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0F440C" w:rsidRDefault="003F222F">
      <w:pPr>
        <w:spacing w:after="0" w:line="276" w:lineRule="auto"/>
        <w:ind w:left="0"/>
        <w:jc w:val="center"/>
        <w:rPr>
          <w:rFonts w:ascii="Gadugi" w:eastAsia="Gadugi" w:hAnsi="Gadugi" w:cs="Gadugi"/>
          <w:color w:val="002060"/>
          <w:sz w:val="30"/>
          <w:szCs w:val="30"/>
        </w:rPr>
      </w:pPr>
      <w:r>
        <w:rPr>
          <w:rFonts w:ascii="Gadugi" w:eastAsia="Gadugi" w:hAnsi="Gadugi" w:cs="Gadugi"/>
          <w:b/>
          <w:bCs/>
          <w:color w:val="002060"/>
          <w:sz w:val="30"/>
          <w:szCs w:val="30"/>
        </w:rPr>
        <w:t>TÉRMINOS DE REFERENCIA</w:t>
      </w:r>
    </w:p>
    <w:p w14:paraId="00000002" w14:textId="77777777" w:rsidR="000F440C" w:rsidRDefault="000F440C">
      <w:pPr>
        <w:spacing w:after="0" w:line="276" w:lineRule="auto"/>
        <w:ind w:left="-5" w:hanging="10"/>
        <w:jc w:val="center"/>
        <w:rPr>
          <w:rFonts w:ascii="Calibri" w:eastAsia="Calibri" w:hAnsi="Calibri" w:cs="Calibri"/>
          <w:b/>
          <w:bCs/>
          <w:color w:val="3B3838"/>
        </w:rPr>
      </w:pPr>
      <w:bookmarkStart w:id="0" w:name="_heading=h.hu9al0l15yi" w:colFirst="0" w:colLast="0"/>
      <w:bookmarkEnd w:id="0"/>
    </w:p>
    <w:p w14:paraId="00000003" w14:textId="77777777" w:rsidR="000F440C" w:rsidRDefault="003F222F">
      <w:pPr>
        <w:spacing w:after="0" w:line="276" w:lineRule="auto"/>
        <w:ind w:left="-5" w:hanging="10"/>
        <w:jc w:val="center"/>
        <w:rPr>
          <w:rFonts w:ascii="Calibri" w:eastAsia="Calibri" w:hAnsi="Calibri" w:cs="Calibri"/>
          <w:b/>
          <w:bCs/>
          <w:color w:val="3B3838"/>
        </w:rPr>
      </w:pPr>
      <w:r>
        <w:rPr>
          <w:rFonts w:ascii="Calibri" w:eastAsia="Calibri" w:hAnsi="Calibri" w:cs="Calibri"/>
          <w:b/>
          <w:bCs/>
          <w:color w:val="3B3838"/>
        </w:rPr>
        <w:t>Consultoría para la realización de diagnóstico territorial sobre la pertinencia, viabilidad y sostenibilidad de programas de salud mental y educación remedial en Quintana Roo y Chiapas, México</w:t>
      </w:r>
    </w:p>
    <w:p w14:paraId="00000004" w14:textId="77777777" w:rsidR="000F440C" w:rsidRDefault="000F440C">
      <w:pPr>
        <w:spacing w:after="0" w:line="276" w:lineRule="auto"/>
        <w:ind w:left="-5" w:hanging="10"/>
        <w:jc w:val="center"/>
        <w:rPr>
          <w:rFonts w:ascii="Calibri" w:eastAsia="Calibri" w:hAnsi="Calibri" w:cs="Calibri"/>
          <w:b/>
          <w:bCs/>
          <w:color w:val="3B3838"/>
        </w:rPr>
      </w:pPr>
    </w:p>
    <w:p w14:paraId="00000005" w14:textId="77777777" w:rsidR="000F440C" w:rsidRDefault="000F440C">
      <w:pPr>
        <w:spacing w:after="0" w:line="276" w:lineRule="auto"/>
        <w:ind w:left="-5" w:hanging="10"/>
        <w:jc w:val="center"/>
        <w:rPr>
          <w:rFonts w:ascii="Calibri" w:eastAsia="Calibri" w:hAnsi="Calibri" w:cs="Calibri"/>
          <w:color w:val="000000"/>
        </w:rPr>
      </w:pPr>
    </w:p>
    <w:p w14:paraId="00000006" w14:textId="77777777" w:rsidR="000F440C" w:rsidRDefault="003F222F">
      <w:pPr>
        <w:spacing w:after="0" w:line="276" w:lineRule="auto"/>
        <w:ind w:left="0"/>
        <w:rPr>
          <w:rFonts w:ascii="Gadugi" w:eastAsia="Gadugi" w:hAnsi="Gadugi" w:cs="Gadugi"/>
          <w:b/>
          <w:bCs/>
          <w:color w:val="1F4E79"/>
        </w:rPr>
      </w:pPr>
      <w:r>
        <w:rPr>
          <w:rFonts w:ascii="Gadugi" w:eastAsia="Gadugi" w:hAnsi="Gadugi" w:cs="Gadugi"/>
          <w:b/>
          <w:bCs/>
          <w:color w:val="1F4E79"/>
        </w:rPr>
        <w:t>ANTECEDENTES</w:t>
      </w:r>
    </w:p>
    <w:p w14:paraId="00000007" w14:textId="77777777" w:rsidR="000F440C" w:rsidRDefault="003F222F">
      <w:pPr>
        <w:spacing w:before="280" w:after="280" w:line="240" w:lineRule="auto"/>
        <w:ind w:left="0"/>
        <w:rPr>
          <w:rFonts w:ascii="Calibri" w:eastAsia="Calibri" w:hAnsi="Calibri" w:cs="Calibri"/>
          <w:color w:val="3B3838"/>
        </w:rPr>
      </w:pPr>
      <w:r>
        <w:rPr>
          <w:rFonts w:ascii="Calibri" w:eastAsia="Calibri" w:hAnsi="Calibri" w:cs="Calibri"/>
          <w:color w:val="3B3838"/>
        </w:rPr>
        <w:t>Glasswing International es una organización sin fines de lucro fundada en 2007 que implementa programas de educación, salud mental y desarrollo comunitario en contextos de alta vulnerabilidad en América Latina. Su modelo de intervención se basa en el fortalecimiento de capacidades locales, el trabajo articulado con instituciones públicas y comunitarias, y la generación de evidencia para orientar decisiones estratégicas y sostenibles.</w:t>
      </w:r>
    </w:p>
    <w:p w14:paraId="00000008" w14:textId="77777777" w:rsidR="000F440C" w:rsidRDefault="003F222F">
      <w:pPr>
        <w:spacing w:before="280" w:after="280" w:line="240" w:lineRule="auto"/>
        <w:ind w:left="0"/>
        <w:rPr>
          <w:rFonts w:ascii="Calibri" w:eastAsia="Calibri" w:hAnsi="Calibri" w:cs="Calibri"/>
          <w:color w:val="3B3838"/>
        </w:rPr>
      </w:pPr>
      <w:r>
        <w:rPr>
          <w:rFonts w:ascii="Calibri" w:eastAsia="Calibri" w:hAnsi="Calibri" w:cs="Calibri"/>
          <w:color w:val="3B3838"/>
        </w:rPr>
        <w:t xml:space="preserve">En el ámbito de la salud mental, Glasswing implementa el programa </w:t>
      </w:r>
      <w:proofErr w:type="spellStart"/>
      <w:r>
        <w:rPr>
          <w:rFonts w:ascii="Calibri" w:eastAsia="Calibri" w:hAnsi="Calibri" w:cs="Calibri"/>
          <w:b/>
          <w:bCs/>
          <w:color w:val="3B3838"/>
        </w:rPr>
        <w:t>SanaMente</w:t>
      </w:r>
      <w:proofErr w:type="spellEnd"/>
      <w:r>
        <w:rPr>
          <w:rFonts w:ascii="Calibri" w:eastAsia="Calibri" w:hAnsi="Calibri" w:cs="Calibri"/>
          <w:color w:val="3B3838"/>
        </w:rPr>
        <w:t>, un modelo basado en el enfoque informado en trauma que busca fortalecer las capacidades institucionales y comunitarias para la atención psicosocial y la creación de entornos protectores. En el campo educativo, desarrolla</w:t>
      </w:r>
      <w:r>
        <w:rPr>
          <w:rFonts w:ascii="Calibri" w:eastAsia="Calibri" w:hAnsi="Calibri" w:cs="Calibri"/>
          <w:b/>
          <w:bCs/>
          <w:color w:val="3B3838"/>
        </w:rPr>
        <w:t xml:space="preserve"> Enseñando al Nivel Adecuado</w:t>
      </w:r>
      <w:r>
        <w:rPr>
          <w:rFonts w:ascii="Calibri" w:eastAsia="Calibri" w:hAnsi="Calibri" w:cs="Calibri"/>
          <w:color w:val="3B3838"/>
        </w:rPr>
        <w:t xml:space="preserve"> </w:t>
      </w:r>
      <w:r>
        <w:rPr>
          <w:rFonts w:ascii="Calibri" w:eastAsia="Calibri" w:hAnsi="Calibri" w:cs="Calibri"/>
          <w:b/>
          <w:bCs/>
          <w:color w:val="3B3838"/>
        </w:rPr>
        <w:t>(</w:t>
      </w:r>
      <w:proofErr w:type="spellStart"/>
      <w:r>
        <w:rPr>
          <w:rFonts w:ascii="Calibri" w:eastAsia="Calibri" w:hAnsi="Calibri" w:cs="Calibri"/>
          <w:b/>
          <w:bCs/>
          <w:color w:val="3B3838"/>
        </w:rPr>
        <w:t>TaRL</w:t>
      </w:r>
      <w:proofErr w:type="spellEnd"/>
      <w:r>
        <w:rPr>
          <w:rFonts w:ascii="Calibri" w:eastAsia="Calibri" w:hAnsi="Calibri" w:cs="Calibri"/>
          <w:b/>
          <w:bCs/>
          <w:color w:val="3B3838"/>
        </w:rPr>
        <w:t>)</w:t>
      </w:r>
      <w:r>
        <w:rPr>
          <w:rFonts w:ascii="Calibri" w:eastAsia="Calibri" w:hAnsi="Calibri" w:cs="Calibri"/>
          <w:color w:val="3B3838"/>
        </w:rPr>
        <w:t xml:space="preserve"> y </w:t>
      </w:r>
      <w:r>
        <w:rPr>
          <w:rFonts w:ascii="Calibri" w:eastAsia="Calibri" w:hAnsi="Calibri" w:cs="Calibri"/>
          <w:b/>
          <w:bCs/>
          <w:color w:val="3B3838"/>
        </w:rPr>
        <w:t>Un Salto al Futuro (</w:t>
      </w:r>
      <w:proofErr w:type="spellStart"/>
      <w:r>
        <w:rPr>
          <w:rFonts w:ascii="Calibri" w:eastAsia="Calibri" w:hAnsi="Calibri" w:cs="Calibri"/>
          <w:b/>
          <w:bCs/>
          <w:color w:val="3B3838"/>
        </w:rPr>
        <w:t>Leap</w:t>
      </w:r>
      <w:proofErr w:type="spellEnd"/>
      <w:r>
        <w:rPr>
          <w:rFonts w:ascii="Calibri" w:eastAsia="Calibri" w:hAnsi="Calibri" w:cs="Calibri"/>
          <w:b/>
          <w:bCs/>
          <w:color w:val="3B3838"/>
        </w:rPr>
        <w:t xml:space="preserve"> Forward)</w:t>
      </w:r>
      <w:r>
        <w:rPr>
          <w:rFonts w:ascii="Calibri" w:eastAsia="Calibri" w:hAnsi="Calibri" w:cs="Calibri"/>
          <w:color w:val="3B3838"/>
        </w:rPr>
        <w:t>, intervenciones orientadas a la recuperación y prevención del rezago en lectura y matemáticas, especialmente en niñas, niños y adolescentes en situación de vulnerabilidad.</w:t>
      </w:r>
    </w:p>
    <w:p w14:paraId="00000009" w14:textId="77777777" w:rsidR="000F440C" w:rsidRDefault="003F222F">
      <w:pPr>
        <w:spacing w:before="280" w:after="280" w:line="240" w:lineRule="auto"/>
        <w:ind w:left="0"/>
        <w:rPr>
          <w:rFonts w:ascii="Calibri" w:eastAsia="Calibri" w:hAnsi="Calibri" w:cs="Calibri"/>
          <w:color w:val="3B3838"/>
        </w:rPr>
      </w:pPr>
      <w:r>
        <w:rPr>
          <w:rFonts w:ascii="Calibri" w:eastAsia="Calibri" w:hAnsi="Calibri" w:cs="Calibri"/>
          <w:color w:val="3B3838"/>
        </w:rPr>
        <w:t>En el sur de México —particularmente en los estados de Quintana Roo y Chiapas— persisten brechas significativas tanto en el acceso a servicios de salud mental como en los niveles de aprendizaje. Estas brechas afectan de manera desproporcionada a comunidades indígenas y a poblaciones que enfrentan contextos de migración, violencia, pobreza y exclusión histórica, lo que incide directamente en el bienestar psicosocial y en las trayectorias educativas de la niñez y adolescencia.</w:t>
      </w:r>
    </w:p>
    <w:p w14:paraId="0000000A" w14:textId="7F1F1B9B" w:rsidR="000F440C" w:rsidRDefault="003F222F">
      <w:pPr>
        <w:spacing w:before="280" w:after="280" w:line="240" w:lineRule="auto"/>
        <w:ind w:left="0"/>
        <w:rPr>
          <w:rFonts w:ascii="Calibri" w:eastAsia="Calibri" w:hAnsi="Calibri" w:cs="Calibri"/>
          <w:color w:val="3B3838"/>
        </w:rPr>
      </w:pPr>
      <w:r>
        <w:rPr>
          <w:rFonts w:ascii="Calibri" w:eastAsia="Calibri" w:hAnsi="Calibri" w:cs="Calibri"/>
          <w:color w:val="3B3838"/>
        </w:rPr>
        <w:t>En el marco del diseño de una estrategia de implementación programática, se plantea la necesidad de realizar un diagnóstico territorial previo a cualquier implementación programática.</w:t>
      </w:r>
      <w:r w:rsidR="00305F3E">
        <w:rPr>
          <w:rFonts w:ascii="Calibri" w:eastAsia="Calibri" w:hAnsi="Calibri" w:cs="Calibri"/>
          <w:color w:val="3B3838"/>
        </w:rPr>
        <w:t xml:space="preserve"> </w:t>
      </w:r>
      <w:r>
        <w:rPr>
          <w:rFonts w:ascii="Calibri" w:eastAsia="Calibri" w:hAnsi="Calibri" w:cs="Calibri"/>
          <w:color w:val="3B3838"/>
        </w:rPr>
        <w:t>Este diagnóstico deberá ser profundo, participativo y contextualizado, con el propósito de</w:t>
      </w:r>
      <w:r w:rsidR="000165FA">
        <w:rPr>
          <w:rFonts w:ascii="Calibri" w:eastAsia="Calibri" w:hAnsi="Calibri" w:cs="Calibri"/>
          <w:color w:val="3B3838"/>
        </w:rPr>
        <w:t xml:space="preserve"> </w:t>
      </w:r>
      <w:r>
        <w:rPr>
          <w:rFonts w:ascii="Calibri" w:eastAsia="Calibri" w:hAnsi="Calibri" w:cs="Calibri"/>
          <w:color w:val="3B3838"/>
        </w:rPr>
        <w:t xml:space="preserve">comprender de manera integral los ecosistemas educativos y de salud mental en los territorios priorizados; analizar la pertinencia cultural y técnica de las intervenciones propuestas; evaluar las condiciones de viabilidad y sostenibilidad institucional, operativa y comunitaria; identificar aliados estratégicos; y </w:t>
      </w:r>
      <w:proofErr w:type="spellStart"/>
      <w:r>
        <w:rPr>
          <w:rFonts w:ascii="Calibri" w:eastAsia="Calibri" w:hAnsi="Calibri" w:cs="Calibri"/>
          <w:color w:val="3B3838"/>
        </w:rPr>
        <w:t>co-crear</w:t>
      </w:r>
      <w:proofErr w:type="spellEnd"/>
      <w:r>
        <w:rPr>
          <w:rFonts w:ascii="Calibri" w:eastAsia="Calibri" w:hAnsi="Calibri" w:cs="Calibri"/>
          <w:color w:val="3B3838"/>
        </w:rPr>
        <w:t>, junto con actores clave, rutas de implementación adaptadas a las realidades locales.</w:t>
      </w:r>
    </w:p>
    <w:p w14:paraId="0000000B" w14:textId="77777777" w:rsidR="000F440C" w:rsidRDefault="003F222F">
      <w:pPr>
        <w:spacing w:before="280" w:after="280" w:line="240" w:lineRule="auto"/>
        <w:ind w:left="0"/>
        <w:rPr>
          <w:rFonts w:ascii="Calibri" w:eastAsia="Calibri" w:hAnsi="Calibri" w:cs="Calibri"/>
          <w:color w:val="3B3838"/>
        </w:rPr>
      </w:pPr>
      <w:r>
        <w:rPr>
          <w:rFonts w:ascii="Calibri" w:eastAsia="Calibri" w:hAnsi="Calibri" w:cs="Calibri"/>
          <w:color w:val="3B3838"/>
        </w:rPr>
        <w:t>Este proceso diagnóstico se fundamenta en una lógica de cambio orientada a fortalecer el bienestar psicosocial y las trayectorias educativas en contextos altamente vulnerables, asegurando que cualquier futura intervención sea culturalmente pertinente, técnicamente sólida y sostenible en el tiempo.</w:t>
      </w:r>
    </w:p>
    <w:p w14:paraId="0000000C" w14:textId="77777777" w:rsidR="000F440C" w:rsidRDefault="000F440C">
      <w:pPr>
        <w:spacing w:after="0" w:line="276" w:lineRule="auto"/>
        <w:ind w:left="0"/>
        <w:rPr>
          <w:rFonts w:ascii="Gadugi" w:eastAsia="Gadugi" w:hAnsi="Gadugi" w:cs="Gadugi"/>
          <w:b/>
          <w:bCs/>
          <w:color w:val="1F4E79"/>
        </w:rPr>
      </w:pPr>
    </w:p>
    <w:p w14:paraId="0000000D" w14:textId="77777777" w:rsidR="000F440C" w:rsidRDefault="003F222F">
      <w:pPr>
        <w:spacing w:after="0" w:line="276" w:lineRule="auto"/>
        <w:ind w:left="0"/>
        <w:rPr>
          <w:rFonts w:ascii="Gadugi" w:eastAsia="Gadugi" w:hAnsi="Gadugi" w:cs="Gadugi"/>
          <w:b/>
          <w:bCs/>
          <w:color w:val="1F4E79"/>
        </w:rPr>
      </w:pPr>
      <w:r>
        <w:rPr>
          <w:rFonts w:ascii="Gadugi" w:eastAsia="Gadugi" w:hAnsi="Gadugi" w:cs="Gadugi"/>
          <w:b/>
          <w:bCs/>
          <w:color w:val="1F4E79"/>
        </w:rPr>
        <w:t xml:space="preserve">OBJETIVOS DE LA CONSULTORÍA </w:t>
      </w:r>
    </w:p>
    <w:p w14:paraId="0000000E" w14:textId="77777777" w:rsidR="000F440C" w:rsidRDefault="003F222F">
      <w:pPr>
        <w:spacing w:before="280" w:after="280" w:line="240" w:lineRule="auto"/>
        <w:ind w:left="0"/>
        <w:jc w:val="left"/>
        <w:rPr>
          <w:rFonts w:ascii="Calibri" w:eastAsia="Calibri" w:hAnsi="Calibri" w:cs="Calibri"/>
          <w:color w:val="3B3838"/>
        </w:rPr>
      </w:pPr>
      <w:r>
        <w:rPr>
          <w:rFonts w:ascii="Calibri" w:eastAsia="Calibri" w:hAnsi="Calibri" w:cs="Calibri"/>
          <w:color w:val="3B3838"/>
        </w:rPr>
        <w:t xml:space="preserve">Realizar un diagnóstico territorial participativo y de métodos mixtos en comunidades priorizadas de Quintana Roo y Chiapas que permita determinar la pertinencia cultural, técnica, institucional y operativa de implementar los programas </w:t>
      </w:r>
      <w:proofErr w:type="spellStart"/>
      <w:r>
        <w:rPr>
          <w:rFonts w:ascii="Calibri" w:eastAsia="Calibri" w:hAnsi="Calibri" w:cs="Calibri"/>
          <w:color w:val="3B3838"/>
        </w:rPr>
        <w:t>SanaMente</w:t>
      </w:r>
      <w:proofErr w:type="spellEnd"/>
      <w:r>
        <w:rPr>
          <w:rFonts w:ascii="Calibri" w:eastAsia="Calibri" w:hAnsi="Calibri" w:cs="Calibri"/>
          <w:color w:val="3B3838"/>
        </w:rPr>
        <w:t xml:space="preserve">, </w:t>
      </w:r>
      <w:proofErr w:type="spellStart"/>
      <w:r>
        <w:rPr>
          <w:rFonts w:ascii="Calibri" w:eastAsia="Calibri" w:hAnsi="Calibri" w:cs="Calibri"/>
          <w:color w:val="3B3838"/>
        </w:rPr>
        <w:t>TaRL</w:t>
      </w:r>
      <w:proofErr w:type="spellEnd"/>
      <w:r>
        <w:rPr>
          <w:rFonts w:ascii="Calibri" w:eastAsia="Calibri" w:hAnsi="Calibri" w:cs="Calibri"/>
          <w:color w:val="3B3838"/>
        </w:rPr>
        <w:t xml:space="preserve"> y Un Salto al Futuro, y generar recomendaciones estratégicas para su futura implementación.</w:t>
      </w:r>
    </w:p>
    <w:p w14:paraId="0000000F" w14:textId="77777777" w:rsidR="000F440C" w:rsidRDefault="003F222F">
      <w:pPr>
        <w:spacing w:before="280" w:after="0" w:line="240" w:lineRule="auto"/>
        <w:ind w:left="0"/>
        <w:jc w:val="left"/>
        <w:rPr>
          <w:rFonts w:ascii="Calibri" w:eastAsia="Calibri" w:hAnsi="Calibri" w:cs="Calibri"/>
          <w:color w:val="0000FF"/>
        </w:rPr>
      </w:pPr>
      <w:r>
        <w:rPr>
          <w:rFonts w:ascii="Calibri" w:eastAsia="Calibri" w:hAnsi="Calibri" w:cs="Calibri"/>
          <w:color w:val="0000FF"/>
        </w:rPr>
        <w:lastRenderedPageBreak/>
        <w:t>Objetivos Específicos</w:t>
      </w:r>
    </w:p>
    <w:p w14:paraId="00000010" w14:textId="77777777" w:rsidR="000F440C" w:rsidRDefault="003F222F">
      <w:pPr>
        <w:numPr>
          <w:ilvl w:val="0"/>
          <w:numId w:val="10"/>
        </w:numPr>
        <w:pBdr>
          <w:top w:val="nil"/>
          <w:left w:val="nil"/>
          <w:bottom w:val="nil"/>
          <w:right w:val="nil"/>
          <w:between w:val="nil"/>
        </w:pBdr>
        <w:spacing w:after="0"/>
        <w:rPr>
          <w:rFonts w:ascii="Calibri" w:eastAsia="Calibri" w:hAnsi="Calibri" w:cs="Calibri"/>
          <w:color w:val="3B3838"/>
        </w:rPr>
      </w:pPr>
      <w:r>
        <w:rPr>
          <w:rFonts w:ascii="Calibri" w:eastAsia="Calibri" w:hAnsi="Calibri" w:cs="Calibri"/>
          <w:color w:val="3B3838"/>
        </w:rPr>
        <w:t>Fortalecer la comprensión del contexto (cultural, institucional y operativo) de la educación en Quintana Roo y de los ecosistemas de salud mental en Quintana Roo y Chiapas.</w:t>
      </w:r>
    </w:p>
    <w:p w14:paraId="00000011" w14:textId="77777777" w:rsidR="000F440C" w:rsidRDefault="003F222F">
      <w:pPr>
        <w:numPr>
          <w:ilvl w:val="0"/>
          <w:numId w:val="10"/>
        </w:numPr>
        <w:pBdr>
          <w:top w:val="nil"/>
          <w:left w:val="nil"/>
          <w:bottom w:val="nil"/>
          <w:right w:val="nil"/>
          <w:between w:val="nil"/>
        </w:pBdr>
        <w:spacing w:after="0"/>
        <w:rPr>
          <w:rFonts w:ascii="Calibri" w:eastAsia="Calibri" w:hAnsi="Calibri" w:cs="Calibri"/>
          <w:color w:val="3B3838"/>
        </w:rPr>
      </w:pPr>
      <w:r>
        <w:rPr>
          <w:rFonts w:ascii="Calibri" w:eastAsia="Calibri" w:hAnsi="Calibri" w:cs="Calibri"/>
          <w:color w:val="3B3838"/>
        </w:rPr>
        <w:t>Mejorar la capacidad institucional sobre el análisis de viabilidad y sostenibilidad de la futura implementación de programas de salud mental y educación remedial en Quintana Roo y Chiapas, mediante la generación de evidencia técnica y contextualizada.</w:t>
      </w:r>
    </w:p>
    <w:p w14:paraId="00000012" w14:textId="77777777" w:rsidR="000F440C" w:rsidRDefault="003F222F">
      <w:pPr>
        <w:numPr>
          <w:ilvl w:val="0"/>
          <w:numId w:val="10"/>
        </w:numPr>
        <w:pBdr>
          <w:top w:val="nil"/>
          <w:left w:val="nil"/>
          <w:bottom w:val="nil"/>
          <w:right w:val="nil"/>
          <w:between w:val="nil"/>
        </w:pBdr>
        <w:rPr>
          <w:rFonts w:ascii="Calibri" w:eastAsia="Calibri" w:hAnsi="Calibri" w:cs="Calibri"/>
          <w:color w:val="3B3838"/>
        </w:rPr>
      </w:pPr>
      <w:r>
        <w:rPr>
          <w:rFonts w:ascii="Calibri" w:eastAsia="Calibri" w:hAnsi="Calibri" w:cs="Calibri"/>
          <w:color w:val="3B3838"/>
        </w:rPr>
        <w:t xml:space="preserve">Validar y </w:t>
      </w:r>
      <w:proofErr w:type="spellStart"/>
      <w:r>
        <w:rPr>
          <w:rFonts w:ascii="Calibri" w:eastAsia="Calibri" w:hAnsi="Calibri" w:cs="Calibri"/>
          <w:color w:val="3B3838"/>
        </w:rPr>
        <w:t>co-crear</w:t>
      </w:r>
      <w:proofErr w:type="spellEnd"/>
      <w:r>
        <w:rPr>
          <w:rFonts w:ascii="Calibri" w:eastAsia="Calibri" w:hAnsi="Calibri" w:cs="Calibri"/>
          <w:color w:val="3B3838"/>
        </w:rPr>
        <w:t xml:space="preserve"> con actores clave las vías de implementación contextualizadas en los territorios priorizados para los programas de salud mental y educación remedial, asegurando su pertinencia cultural, factibilidad operativa y sostenibilidad institucional.</w:t>
      </w:r>
    </w:p>
    <w:p w14:paraId="00000013" w14:textId="77777777" w:rsidR="000F440C" w:rsidRDefault="000F440C">
      <w:pPr>
        <w:ind w:firstLine="370"/>
        <w:rPr>
          <w:rFonts w:ascii="Gadugi" w:eastAsia="Gadugi" w:hAnsi="Gadugi" w:cs="Gadugi"/>
          <w:b/>
          <w:bCs/>
          <w:color w:val="1F4E79"/>
        </w:rPr>
      </w:pPr>
    </w:p>
    <w:p w14:paraId="00000014" w14:textId="77777777" w:rsidR="000F440C" w:rsidRDefault="003F222F">
      <w:pPr>
        <w:ind w:left="0"/>
        <w:rPr>
          <w:rFonts w:ascii="Gadugi" w:eastAsia="Gadugi" w:hAnsi="Gadugi" w:cs="Gadugi"/>
          <w:b/>
          <w:bCs/>
          <w:color w:val="1F4E79"/>
        </w:rPr>
      </w:pPr>
      <w:r>
        <w:rPr>
          <w:rFonts w:ascii="Gadugi" w:eastAsia="Gadugi" w:hAnsi="Gadugi" w:cs="Gadugi"/>
          <w:b/>
          <w:bCs/>
          <w:color w:val="1F4E79"/>
        </w:rPr>
        <w:t>ALCANCES Y ACTIVIDADES PRINCIPALES</w:t>
      </w:r>
    </w:p>
    <w:p w14:paraId="00000015" w14:textId="77777777" w:rsidR="000F440C" w:rsidRDefault="000F440C">
      <w:pPr>
        <w:ind w:firstLine="370"/>
        <w:rPr>
          <w:rFonts w:ascii="Gadugi" w:eastAsia="Gadugi" w:hAnsi="Gadugi" w:cs="Gadugi"/>
          <w:b/>
          <w:bCs/>
          <w:color w:val="1F4E79"/>
        </w:rPr>
      </w:pPr>
    </w:p>
    <w:p w14:paraId="00000016" w14:textId="77777777" w:rsidR="000F440C" w:rsidRDefault="003F222F">
      <w:pPr>
        <w:spacing w:after="0" w:line="276" w:lineRule="auto"/>
        <w:ind w:left="0"/>
        <w:rPr>
          <w:rFonts w:ascii="Calibri" w:eastAsia="Calibri" w:hAnsi="Calibri" w:cs="Calibri"/>
          <w:color w:val="3B3838"/>
        </w:rPr>
      </w:pPr>
      <w:r>
        <w:rPr>
          <w:rFonts w:ascii="Calibri" w:eastAsia="Calibri" w:hAnsi="Calibri" w:cs="Calibri"/>
          <w:color w:val="3B3838"/>
        </w:rPr>
        <w:t>Se deberá desarrollar, como mínimo, las siguientes actividades:</w:t>
      </w:r>
    </w:p>
    <w:p w14:paraId="00000017" w14:textId="77777777" w:rsidR="000F440C" w:rsidRDefault="000F440C">
      <w:pPr>
        <w:spacing w:after="0" w:line="276" w:lineRule="auto"/>
        <w:ind w:left="0"/>
        <w:rPr>
          <w:rFonts w:ascii="Calibri" w:eastAsia="Calibri" w:hAnsi="Calibri" w:cs="Calibri"/>
          <w:b/>
          <w:bCs/>
          <w:color w:val="3B3838"/>
        </w:rPr>
      </w:pPr>
    </w:p>
    <w:p w14:paraId="00000018" w14:textId="77777777" w:rsidR="000F440C" w:rsidRDefault="003F222F">
      <w:pPr>
        <w:spacing w:after="0" w:line="276" w:lineRule="auto"/>
        <w:ind w:left="0"/>
        <w:rPr>
          <w:rFonts w:ascii="Calibri" w:eastAsia="Calibri" w:hAnsi="Calibri" w:cs="Calibri"/>
          <w:b/>
          <w:bCs/>
          <w:color w:val="3B3838"/>
        </w:rPr>
      </w:pPr>
      <w:r>
        <w:rPr>
          <w:rFonts w:ascii="Calibri" w:eastAsia="Calibri" w:hAnsi="Calibri" w:cs="Calibri"/>
          <w:b/>
          <w:bCs/>
          <w:color w:val="3B3838"/>
        </w:rPr>
        <w:t>Diseño metodológico del diagnóstico</w:t>
      </w:r>
    </w:p>
    <w:p w14:paraId="00000019" w14:textId="77777777" w:rsidR="000F440C" w:rsidRDefault="003F222F">
      <w:pPr>
        <w:numPr>
          <w:ilvl w:val="0"/>
          <w:numId w:val="11"/>
        </w:numPr>
        <w:spacing w:after="0" w:line="276" w:lineRule="auto"/>
        <w:rPr>
          <w:rFonts w:ascii="Calibri" w:eastAsia="Calibri" w:hAnsi="Calibri" w:cs="Calibri"/>
          <w:color w:val="3B3838"/>
        </w:rPr>
      </w:pPr>
      <w:r>
        <w:rPr>
          <w:rFonts w:ascii="Calibri" w:eastAsia="Calibri" w:hAnsi="Calibri" w:cs="Calibri"/>
          <w:color w:val="3B3838"/>
        </w:rPr>
        <w:t>Diseñar el marco metodológico del diagnóstico utilizando un enfoque participativo, de métodos mixtos y multinivel (comunidad–institución).</w:t>
      </w:r>
    </w:p>
    <w:p w14:paraId="0000001A" w14:textId="77777777" w:rsidR="000F440C" w:rsidRDefault="003F222F">
      <w:pPr>
        <w:numPr>
          <w:ilvl w:val="0"/>
          <w:numId w:val="11"/>
        </w:numPr>
        <w:spacing w:after="0" w:line="276" w:lineRule="auto"/>
        <w:rPr>
          <w:rFonts w:ascii="Calibri" w:eastAsia="Calibri" w:hAnsi="Calibri" w:cs="Calibri"/>
          <w:color w:val="3B3838"/>
        </w:rPr>
      </w:pPr>
      <w:r>
        <w:rPr>
          <w:rFonts w:ascii="Calibri" w:eastAsia="Calibri" w:hAnsi="Calibri" w:cs="Calibri"/>
          <w:color w:val="3B3838"/>
        </w:rPr>
        <w:t>Definir estrategia de recolección de información, criterios de selección territorial y protocolos éticos y de consentimiento informado.</w:t>
      </w:r>
    </w:p>
    <w:p w14:paraId="0000001B" w14:textId="77777777" w:rsidR="000F440C" w:rsidRDefault="000F440C">
      <w:pPr>
        <w:spacing w:after="0" w:line="276" w:lineRule="auto"/>
        <w:ind w:left="0"/>
        <w:rPr>
          <w:rFonts w:ascii="Calibri" w:eastAsia="Calibri" w:hAnsi="Calibri" w:cs="Calibri"/>
          <w:b/>
          <w:bCs/>
          <w:color w:val="3B3838"/>
        </w:rPr>
      </w:pPr>
    </w:p>
    <w:p w14:paraId="0000001C" w14:textId="77777777" w:rsidR="000F440C" w:rsidRDefault="003F222F">
      <w:pPr>
        <w:spacing w:after="0" w:line="276" w:lineRule="auto"/>
        <w:ind w:left="0"/>
        <w:rPr>
          <w:rFonts w:ascii="Calibri" w:eastAsia="Calibri" w:hAnsi="Calibri" w:cs="Calibri"/>
          <w:b/>
          <w:bCs/>
          <w:color w:val="3B3838"/>
        </w:rPr>
      </w:pPr>
      <w:r>
        <w:rPr>
          <w:rFonts w:ascii="Calibri" w:eastAsia="Calibri" w:hAnsi="Calibri" w:cs="Calibri"/>
          <w:b/>
          <w:bCs/>
          <w:color w:val="3B3838"/>
        </w:rPr>
        <w:t>Levantamiento y análisis de información</w:t>
      </w:r>
    </w:p>
    <w:p w14:paraId="0000001D" w14:textId="77777777" w:rsidR="000F440C" w:rsidRDefault="003F222F">
      <w:pPr>
        <w:numPr>
          <w:ilvl w:val="0"/>
          <w:numId w:val="2"/>
        </w:numPr>
        <w:spacing w:after="0" w:line="276" w:lineRule="auto"/>
        <w:rPr>
          <w:rFonts w:ascii="Calibri" w:eastAsia="Calibri" w:hAnsi="Calibri" w:cs="Calibri"/>
          <w:color w:val="3B3838"/>
        </w:rPr>
      </w:pPr>
      <w:r>
        <w:rPr>
          <w:rFonts w:ascii="Calibri" w:eastAsia="Calibri" w:hAnsi="Calibri" w:cs="Calibri"/>
          <w:color w:val="3B3838"/>
        </w:rPr>
        <w:t>Identificar barreras, riesgos y capacidades dentro de los ecosistemas educativos y de salud mental mediante métodos mixtos (entrevistas, grupos focales, talleres participativos, mapeo comunitario, entre otros).</w:t>
      </w:r>
    </w:p>
    <w:p w14:paraId="0000001E" w14:textId="77777777" w:rsidR="000F440C" w:rsidRDefault="003F222F">
      <w:pPr>
        <w:numPr>
          <w:ilvl w:val="0"/>
          <w:numId w:val="2"/>
        </w:numPr>
        <w:spacing w:after="0" w:line="276" w:lineRule="auto"/>
        <w:rPr>
          <w:rFonts w:ascii="Calibri" w:eastAsia="Calibri" w:hAnsi="Calibri" w:cs="Calibri"/>
          <w:color w:val="3B3838"/>
        </w:rPr>
      </w:pPr>
      <w:r>
        <w:rPr>
          <w:rFonts w:ascii="Calibri" w:eastAsia="Calibri" w:hAnsi="Calibri" w:cs="Calibri"/>
          <w:color w:val="3B3838"/>
        </w:rPr>
        <w:t>Triangular los resultados con revisión documental y análisis de políticas públicas, datos oficiales y marcos normativos vigentes.</w:t>
      </w:r>
    </w:p>
    <w:p w14:paraId="0000001F" w14:textId="77777777" w:rsidR="000F440C" w:rsidRDefault="003F222F">
      <w:pPr>
        <w:numPr>
          <w:ilvl w:val="0"/>
          <w:numId w:val="2"/>
        </w:numPr>
        <w:spacing w:after="0" w:line="276" w:lineRule="auto"/>
        <w:rPr>
          <w:rFonts w:ascii="Calibri" w:eastAsia="Calibri" w:hAnsi="Calibri" w:cs="Calibri"/>
          <w:color w:val="3B3838"/>
        </w:rPr>
      </w:pPr>
      <w:r>
        <w:rPr>
          <w:rFonts w:ascii="Calibri" w:eastAsia="Calibri" w:hAnsi="Calibri" w:cs="Calibri"/>
          <w:color w:val="3B3838"/>
        </w:rPr>
        <w:t>Integrar evidencia cualitativa y cuantitativa para respaldar la toma de decisiones estratégicas.</w:t>
      </w:r>
    </w:p>
    <w:p w14:paraId="00000020" w14:textId="77777777" w:rsidR="000F440C" w:rsidRDefault="000F440C">
      <w:pPr>
        <w:spacing w:after="0" w:line="276" w:lineRule="auto"/>
        <w:ind w:left="0"/>
        <w:rPr>
          <w:rFonts w:ascii="Calibri" w:eastAsia="Calibri" w:hAnsi="Calibri" w:cs="Calibri"/>
          <w:b/>
          <w:bCs/>
          <w:color w:val="3B3838"/>
        </w:rPr>
      </w:pPr>
    </w:p>
    <w:p w14:paraId="00000021" w14:textId="77777777" w:rsidR="000F440C" w:rsidRDefault="003F222F">
      <w:pPr>
        <w:spacing w:after="0" w:line="276" w:lineRule="auto"/>
        <w:ind w:left="0"/>
        <w:rPr>
          <w:rFonts w:ascii="Calibri" w:eastAsia="Calibri" w:hAnsi="Calibri" w:cs="Calibri"/>
          <w:b/>
          <w:bCs/>
          <w:color w:val="3B3838"/>
        </w:rPr>
      </w:pPr>
      <w:r>
        <w:rPr>
          <w:rFonts w:ascii="Calibri" w:eastAsia="Calibri" w:hAnsi="Calibri" w:cs="Calibri"/>
          <w:b/>
          <w:bCs/>
          <w:color w:val="3B3838"/>
        </w:rPr>
        <w:t>Análisis territorial y de viabilidad</w:t>
      </w:r>
    </w:p>
    <w:p w14:paraId="00000022" w14:textId="77777777" w:rsidR="000F440C" w:rsidRDefault="003F222F">
      <w:pPr>
        <w:numPr>
          <w:ilvl w:val="0"/>
          <w:numId w:val="3"/>
        </w:numPr>
        <w:spacing w:after="0" w:line="276" w:lineRule="auto"/>
        <w:rPr>
          <w:rFonts w:ascii="Calibri" w:eastAsia="Calibri" w:hAnsi="Calibri" w:cs="Calibri"/>
          <w:color w:val="3B3838"/>
        </w:rPr>
      </w:pPr>
      <w:r>
        <w:rPr>
          <w:rFonts w:ascii="Calibri" w:eastAsia="Calibri" w:hAnsi="Calibri" w:cs="Calibri"/>
          <w:color w:val="3B3838"/>
        </w:rPr>
        <w:t>Analizar la viabilidad técnica, institucional, cultural y operativa de los territorios priorizados, incluyendo factores de seguridad, accesibilidad y capacidades locales.</w:t>
      </w:r>
    </w:p>
    <w:p w14:paraId="00000023" w14:textId="77777777" w:rsidR="000F440C" w:rsidRDefault="003F222F">
      <w:pPr>
        <w:numPr>
          <w:ilvl w:val="0"/>
          <w:numId w:val="3"/>
        </w:numPr>
        <w:spacing w:after="0" w:line="276" w:lineRule="auto"/>
        <w:rPr>
          <w:rFonts w:ascii="Calibri" w:eastAsia="Calibri" w:hAnsi="Calibri" w:cs="Calibri"/>
          <w:color w:val="3B3838"/>
        </w:rPr>
      </w:pPr>
      <w:r>
        <w:rPr>
          <w:rFonts w:ascii="Calibri" w:eastAsia="Calibri" w:hAnsi="Calibri" w:cs="Calibri"/>
          <w:color w:val="3B3838"/>
        </w:rPr>
        <w:t>Identificar y caracterizar posibles alianzas estratégicas con actores clave (autoridades educativas y sanitarias, organizaciones de la sociedad civil, escuelas, refugios, liderazgos comunitarios).</w:t>
      </w:r>
    </w:p>
    <w:p w14:paraId="00000024" w14:textId="77777777" w:rsidR="000F440C" w:rsidRDefault="003F222F">
      <w:pPr>
        <w:numPr>
          <w:ilvl w:val="0"/>
          <w:numId w:val="3"/>
        </w:numPr>
        <w:spacing w:after="0" w:line="276" w:lineRule="auto"/>
        <w:rPr>
          <w:rFonts w:ascii="Calibri" w:eastAsia="Calibri" w:hAnsi="Calibri" w:cs="Calibri"/>
          <w:color w:val="3B3838"/>
        </w:rPr>
      </w:pPr>
      <w:r>
        <w:rPr>
          <w:rFonts w:ascii="Calibri" w:eastAsia="Calibri" w:hAnsi="Calibri" w:cs="Calibri"/>
          <w:color w:val="3B3838"/>
        </w:rPr>
        <w:t>Desarrollar perfiles de implementación territorial que incluyan recomendaciones de contextualización dirigidas a población objetivo y potenciales socios implementadores (organizaciones comunitarias, escuelas, autoridades locales).</w:t>
      </w:r>
    </w:p>
    <w:p w14:paraId="00000025" w14:textId="77777777" w:rsidR="000F440C" w:rsidRDefault="000F440C">
      <w:pPr>
        <w:spacing w:after="0" w:line="276" w:lineRule="auto"/>
        <w:ind w:left="0"/>
        <w:rPr>
          <w:rFonts w:ascii="Calibri" w:eastAsia="Calibri" w:hAnsi="Calibri" w:cs="Calibri"/>
          <w:b/>
          <w:bCs/>
          <w:color w:val="3B3838"/>
        </w:rPr>
      </w:pPr>
    </w:p>
    <w:p w14:paraId="00000026" w14:textId="77777777" w:rsidR="000F440C" w:rsidRDefault="003F222F">
      <w:pPr>
        <w:spacing w:after="0" w:line="276" w:lineRule="auto"/>
        <w:ind w:left="0"/>
        <w:rPr>
          <w:rFonts w:ascii="Calibri" w:eastAsia="Calibri" w:hAnsi="Calibri" w:cs="Calibri"/>
          <w:b/>
          <w:bCs/>
          <w:color w:val="3B3838"/>
        </w:rPr>
      </w:pPr>
      <w:r>
        <w:rPr>
          <w:rFonts w:ascii="Calibri" w:eastAsia="Calibri" w:hAnsi="Calibri" w:cs="Calibri"/>
          <w:b/>
          <w:bCs/>
          <w:color w:val="3B3838"/>
        </w:rPr>
        <w:t xml:space="preserve">Validación y </w:t>
      </w:r>
      <w:proofErr w:type="spellStart"/>
      <w:r>
        <w:rPr>
          <w:rFonts w:ascii="Calibri" w:eastAsia="Calibri" w:hAnsi="Calibri" w:cs="Calibri"/>
          <w:b/>
          <w:bCs/>
          <w:color w:val="3B3838"/>
        </w:rPr>
        <w:t>co-creación</w:t>
      </w:r>
      <w:proofErr w:type="spellEnd"/>
    </w:p>
    <w:p w14:paraId="00000027" w14:textId="77777777" w:rsidR="000F440C" w:rsidRDefault="003F222F">
      <w:pPr>
        <w:numPr>
          <w:ilvl w:val="0"/>
          <w:numId w:val="4"/>
        </w:numPr>
        <w:spacing w:after="0" w:line="276" w:lineRule="auto"/>
        <w:rPr>
          <w:rFonts w:ascii="Calibri" w:eastAsia="Calibri" w:hAnsi="Calibri" w:cs="Calibri"/>
          <w:color w:val="3B3838"/>
        </w:rPr>
      </w:pPr>
      <w:r>
        <w:rPr>
          <w:rFonts w:ascii="Calibri" w:eastAsia="Calibri" w:hAnsi="Calibri" w:cs="Calibri"/>
          <w:color w:val="3B3838"/>
        </w:rPr>
        <w:t>Facilitar talleres de validación con las principales partes interesadas en cada territorio priorizado.</w:t>
      </w:r>
    </w:p>
    <w:p w14:paraId="00000028" w14:textId="77777777" w:rsidR="000F440C" w:rsidRDefault="003F222F">
      <w:pPr>
        <w:numPr>
          <w:ilvl w:val="0"/>
          <w:numId w:val="4"/>
        </w:numPr>
        <w:spacing w:after="0" w:line="276" w:lineRule="auto"/>
        <w:rPr>
          <w:rFonts w:ascii="Calibri" w:eastAsia="Calibri" w:hAnsi="Calibri" w:cs="Calibri"/>
          <w:color w:val="3B3838"/>
        </w:rPr>
      </w:pPr>
      <w:r>
        <w:rPr>
          <w:rFonts w:ascii="Calibri" w:eastAsia="Calibri" w:hAnsi="Calibri" w:cs="Calibri"/>
          <w:color w:val="3B3838"/>
        </w:rPr>
        <w:t xml:space="preserve">Sistematizar los aportes derivados de los procesos participativos de </w:t>
      </w:r>
      <w:proofErr w:type="spellStart"/>
      <w:r>
        <w:rPr>
          <w:rFonts w:ascii="Calibri" w:eastAsia="Calibri" w:hAnsi="Calibri" w:cs="Calibri"/>
          <w:color w:val="3B3838"/>
        </w:rPr>
        <w:t>co-creación</w:t>
      </w:r>
      <w:proofErr w:type="spellEnd"/>
      <w:r>
        <w:rPr>
          <w:rFonts w:ascii="Calibri" w:eastAsia="Calibri" w:hAnsi="Calibri" w:cs="Calibri"/>
          <w:color w:val="3B3838"/>
        </w:rPr>
        <w:t>.</w:t>
      </w:r>
    </w:p>
    <w:p w14:paraId="00000029" w14:textId="77777777" w:rsidR="000F440C" w:rsidRDefault="000F440C">
      <w:pPr>
        <w:spacing w:after="0" w:line="276" w:lineRule="auto"/>
        <w:ind w:left="720"/>
        <w:rPr>
          <w:rFonts w:ascii="Calibri" w:eastAsia="Calibri" w:hAnsi="Calibri" w:cs="Calibri"/>
          <w:color w:val="3B3838"/>
        </w:rPr>
      </w:pPr>
    </w:p>
    <w:p w14:paraId="0000002A" w14:textId="77777777" w:rsidR="000F440C" w:rsidRDefault="000F440C">
      <w:pPr>
        <w:spacing w:after="0" w:line="276" w:lineRule="auto"/>
        <w:ind w:left="0"/>
        <w:rPr>
          <w:rFonts w:ascii="Gadugi" w:eastAsia="Gadugi" w:hAnsi="Gadugi" w:cs="Gadugi"/>
          <w:b/>
          <w:bCs/>
          <w:color w:val="1F4E79"/>
        </w:rPr>
      </w:pPr>
    </w:p>
    <w:p w14:paraId="0000002B" w14:textId="77777777" w:rsidR="000F440C" w:rsidRDefault="003F222F">
      <w:pPr>
        <w:spacing w:after="0" w:line="276" w:lineRule="auto"/>
        <w:ind w:left="0"/>
        <w:rPr>
          <w:rFonts w:ascii="Gadugi" w:eastAsia="Gadugi" w:hAnsi="Gadugi" w:cs="Gadugi"/>
          <w:b/>
          <w:bCs/>
          <w:color w:val="1F4E79"/>
        </w:rPr>
      </w:pPr>
      <w:r>
        <w:rPr>
          <w:rFonts w:ascii="Gadugi" w:eastAsia="Gadugi" w:hAnsi="Gadugi" w:cs="Gadugi"/>
          <w:b/>
          <w:bCs/>
          <w:color w:val="1F4E79"/>
        </w:rPr>
        <w:lastRenderedPageBreak/>
        <w:t>PRODUCTOS ESPERADOS</w:t>
      </w:r>
    </w:p>
    <w:p w14:paraId="0000002C" w14:textId="77777777" w:rsidR="000F440C" w:rsidRDefault="000F440C">
      <w:pPr>
        <w:spacing w:after="0" w:line="276" w:lineRule="auto"/>
        <w:ind w:left="0"/>
        <w:rPr>
          <w:rFonts w:ascii="Gadugi" w:eastAsia="Gadugi" w:hAnsi="Gadugi" w:cs="Gadugi"/>
          <w:b/>
          <w:bCs/>
          <w:color w:val="1F4E79"/>
        </w:rPr>
      </w:pPr>
    </w:p>
    <w:p w14:paraId="0000002D" w14:textId="77777777" w:rsidR="000F440C" w:rsidRDefault="003F222F">
      <w:pPr>
        <w:spacing w:after="0" w:line="276" w:lineRule="auto"/>
        <w:ind w:left="0"/>
        <w:rPr>
          <w:rFonts w:ascii="Calibri" w:eastAsia="Calibri" w:hAnsi="Calibri" w:cs="Calibri"/>
          <w:color w:val="3B3838"/>
        </w:rPr>
      </w:pPr>
      <w:r>
        <w:rPr>
          <w:rFonts w:ascii="Calibri" w:eastAsia="Calibri" w:hAnsi="Calibri" w:cs="Calibri"/>
          <w:color w:val="3B3838"/>
        </w:rPr>
        <w:t>La consultoría deberá entregar los siguientes productos:</w:t>
      </w:r>
    </w:p>
    <w:p w14:paraId="0000002E" w14:textId="77777777" w:rsidR="000F440C" w:rsidRDefault="000F440C">
      <w:pPr>
        <w:spacing w:after="0" w:line="276" w:lineRule="auto"/>
        <w:ind w:left="0"/>
        <w:rPr>
          <w:rFonts w:ascii="Calibri" w:eastAsia="Calibri" w:hAnsi="Calibri" w:cs="Calibri"/>
          <w:b/>
          <w:bCs/>
          <w:color w:val="3B3838"/>
        </w:rPr>
      </w:pPr>
    </w:p>
    <w:p w14:paraId="0000002F" w14:textId="77777777" w:rsidR="000F440C" w:rsidRDefault="003F222F">
      <w:pPr>
        <w:spacing w:after="0" w:line="276" w:lineRule="auto"/>
        <w:ind w:left="0"/>
        <w:rPr>
          <w:rFonts w:ascii="Calibri" w:eastAsia="Calibri" w:hAnsi="Calibri" w:cs="Calibri"/>
          <w:color w:val="3B3838"/>
        </w:rPr>
      </w:pPr>
      <w:r>
        <w:rPr>
          <w:rFonts w:ascii="Calibri" w:eastAsia="Calibri" w:hAnsi="Calibri" w:cs="Calibri"/>
          <w:b/>
          <w:bCs/>
          <w:color w:val="3B3838"/>
        </w:rPr>
        <w:t>Producto 1: Diagnóstico–Mapa territorial que informa sobre el contexto educativo y los ecosistemas de salud mental en comunidades priorizadas de Quintana Roo.</w:t>
      </w:r>
    </w:p>
    <w:p w14:paraId="00000030" w14:textId="77777777" w:rsidR="000F440C" w:rsidRDefault="003F222F">
      <w:pPr>
        <w:spacing w:after="0" w:line="276" w:lineRule="auto"/>
        <w:ind w:left="0"/>
        <w:rPr>
          <w:rFonts w:ascii="Calibri" w:eastAsia="Calibri" w:hAnsi="Calibri" w:cs="Calibri"/>
          <w:color w:val="3B3838"/>
        </w:rPr>
      </w:pPr>
      <w:r>
        <w:rPr>
          <w:rFonts w:ascii="Calibri" w:eastAsia="Calibri" w:hAnsi="Calibri" w:cs="Calibri"/>
          <w:color w:val="3B3838"/>
        </w:rPr>
        <w:t>Este producto deberá incluir al menos:</w:t>
      </w:r>
    </w:p>
    <w:p w14:paraId="00000031" w14:textId="77777777" w:rsidR="000F440C" w:rsidRDefault="003F222F">
      <w:pPr>
        <w:numPr>
          <w:ilvl w:val="0"/>
          <w:numId w:val="5"/>
        </w:numPr>
        <w:spacing w:after="0" w:line="276" w:lineRule="auto"/>
        <w:rPr>
          <w:rFonts w:ascii="Calibri" w:eastAsia="Calibri" w:hAnsi="Calibri" w:cs="Calibri"/>
          <w:color w:val="3B3838"/>
        </w:rPr>
      </w:pPr>
      <w:r>
        <w:rPr>
          <w:rFonts w:ascii="Calibri" w:eastAsia="Calibri" w:hAnsi="Calibri" w:cs="Calibri"/>
          <w:color w:val="3B3838"/>
        </w:rPr>
        <w:t>Caracterización cultural, institucional y operativa del territorio.</w:t>
      </w:r>
    </w:p>
    <w:p w14:paraId="00000032" w14:textId="77777777" w:rsidR="000F440C" w:rsidRDefault="003F222F">
      <w:pPr>
        <w:numPr>
          <w:ilvl w:val="0"/>
          <w:numId w:val="5"/>
        </w:numPr>
        <w:spacing w:after="0" w:line="276" w:lineRule="auto"/>
        <w:rPr>
          <w:rFonts w:ascii="Calibri" w:eastAsia="Calibri" w:hAnsi="Calibri" w:cs="Calibri"/>
          <w:color w:val="3B3838"/>
        </w:rPr>
      </w:pPr>
      <w:r>
        <w:rPr>
          <w:rFonts w:ascii="Calibri" w:eastAsia="Calibri" w:hAnsi="Calibri" w:cs="Calibri"/>
          <w:color w:val="3B3838"/>
        </w:rPr>
        <w:t>Identificación de barreras, capacidades y brechas.</w:t>
      </w:r>
    </w:p>
    <w:p w14:paraId="00000033" w14:textId="77777777" w:rsidR="000F440C" w:rsidRDefault="003F222F">
      <w:pPr>
        <w:numPr>
          <w:ilvl w:val="0"/>
          <w:numId w:val="5"/>
        </w:numPr>
        <w:spacing w:after="0" w:line="276" w:lineRule="auto"/>
        <w:rPr>
          <w:rFonts w:ascii="Calibri" w:eastAsia="Calibri" w:hAnsi="Calibri" w:cs="Calibri"/>
          <w:color w:val="3B3838"/>
        </w:rPr>
      </w:pPr>
      <w:r>
        <w:rPr>
          <w:rFonts w:ascii="Calibri" w:eastAsia="Calibri" w:hAnsi="Calibri" w:cs="Calibri"/>
          <w:color w:val="3B3838"/>
        </w:rPr>
        <w:t>Análisis de riesgos y oportunidades territoriales.</w:t>
      </w:r>
    </w:p>
    <w:p w14:paraId="00000034" w14:textId="77777777" w:rsidR="000F440C" w:rsidRDefault="000F440C">
      <w:pPr>
        <w:spacing w:after="0" w:line="276" w:lineRule="auto"/>
        <w:ind w:left="0"/>
        <w:rPr>
          <w:rFonts w:ascii="Calibri" w:eastAsia="Calibri" w:hAnsi="Calibri" w:cs="Calibri"/>
          <w:color w:val="3B3838"/>
        </w:rPr>
      </w:pPr>
    </w:p>
    <w:p w14:paraId="00000035" w14:textId="77777777" w:rsidR="000F440C" w:rsidRDefault="003F222F">
      <w:pPr>
        <w:spacing w:after="0" w:line="276" w:lineRule="auto"/>
        <w:ind w:left="0"/>
        <w:rPr>
          <w:rFonts w:ascii="Calibri" w:eastAsia="Calibri" w:hAnsi="Calibri" w:cs="Calibri"/>
          <w:color w:val="3B3838"/>
        </w:rPr>
      </w:pPr>
      <w:r>
        <w:rPr>
          <w:rFonts w:ascii="Calibri" w:eastAsia="Calibri" w:hAnsi="Calibri" w:cs="Calibri"/>
          <w:b/>
          <w:bCs/>
          <w:color w:val="3B3838"/>
        </w:rPr>
        <w:t>Producto 2: Diagnóstico–Mapa territorial que informa sobre el contexto de los ecosistemas de salud mental en comunidades priorizadas de Chiapas.</w:t>
      </w:r>
    </w:p>
    <w:p w14:paraId="00000036" w14:textId="77777777" w:rsidR="000F440C" w:rsidRDefault="003F222F">
      <w:pPr>
        <w:spacing w:after="0" w:line="276" w:lineRule="auto"/>
        <w:ind w:left="0"/>
        <w:rPr>
          <w:rFonts w:ascii="Calibri" w:eastAsia="Calibri" w:hAnsi="Calibri" w:cs="Calibri"/>
          <w:color w:val="3B3838"/>
        </w:rPr>
      </w:pPr>
      <w:r>
        <w:rPr>
          <w:rFonts w:ascii="Calibri" w:eastAsia="Calibri" w:hAnsi="Calibri" w:cs="Calibri"/>
          <w:color w:val="3B3838"/>
        </w:rPr>
        <w:t>Deberá contener al menos:</w:t>
      </w:r>
    </w:p>
    <w:p w14:paraId="00000037" w14:textId="77777777" w:rsidR="000F440C" w:rsidRDefault="003F222F">
      <w:pPr>
        <w:numPr>
          <w:ilvl w:val="0"/>
          <w:numId w:val="6"/>
        </w:numPr>
        <w:spacing w:after="0" w:line="276" w:lineRule="auto"/>
        <w:rPr>
          <w:rFonts w:ascii="Calibri" w:eastAsia="Calibri" w:hAnsi="Calibri" w:cs="Calibri"/>
          <w:color w:val="3B3838"/>
        </w:rPr>
      </w:pPr>
      <w:r>
        <w:rPr>
          <w:rFonts w:ascii="Calibri" w:eastAsia="Calibri" w:hAnsi="Calibri" w:cs="Calibri"/>
          <w:color w:val="3B3838"/>
        </w:rPr>
        <w:t>Caracterización del ecosistema psicosocial y educativo (cuando aplique).</w:t>
      </w:r>
    </w:p>
    <w:p w14:paraId="00000038" w14:textId="77777777" w:rsidR="000F440C" w:rsidRDefault="003F222F">
      <w:pPr>
        <w:numPr>
          <w:ilvl w:val="0"/>
          <w:numId w:val="6"/>
        </w:numPr>
        <w:spacing w:after="0" w:line="276" w:lineRule="auto"/>
        <w:rPr>
          <w:rFonts w:ascii="Calibri" w:eastAsia="Calibri" w:hAnsi="Calibri" w:cs="Calibri"/>
          <w:color w:val="3B3838"/>
        </w:rPr>
      </w:pPr>
      <w:r>
        <w:rPr>
          <w:rFonts w:ascii="Calibri" w:eastAsia="Calibri" w:hAnsi="Calibri" w:cs="Calibri"/>
          <w:color w:val="3B3838"/>
        </w:rPr>
        <w:t>Identificación de actores clave y capacidades institucionales.</w:t>
      </w:r>
    </w:p>
    <w:p w14:paraId="00000039" w14:textId="77777777" w:rsidR="000F440C" w:rsidRDefault="003F222F">
      <w:pPr>
        <w:numPr>
          <w:ilvl w:val="0"/>
          <w:numId w:val="6"/>
        </w:numPr>
        <w:spacing w:after="0" w:line="276" w:lineRule="auto"/>
        <w:rPr>
          <w:rFonts w:ascii="Calibri" w:eastAsia="Calibri" w:hAnsi="Calibri" w:cs="Calibri"/>
          <w:color w:val="3B3838"/>
        </w:rPr>
      </w:pPr>
      <w:r>
        <w:rPr>
          <w:rFonts w:ascii="Calibri" w:eastAsia="Calibri" w:hAnsi="Calibri" w:cs="Calibri"/>
          <w:color w:val="3B3838"/>
        </w:rPr>
        <w:t>Análisis de riesgos y oportunidades territoriales.</w:t>
      </w:r>
    </w:p>
    <w:p w14:paraId="0000003A" w14:textId="77777777" w:rsidR="000F440C" w:rsidRDefault="000F440C">
      <w:pPr>
        <w:spacing w:after="0" w:line="276" w:lineRule="auto"/>
        <w:ind w:left="0"/>
        <w:rPr>
          <w:rFonts w:ascii="Calibri" w:eastAsia="Calibri" w:hAnsi="Calibri" w:cs="Calibri"/>
          <w:color w:val="3B3838"/>
        </w:rPr>
      </w:pPr>
    </w:p>
    <w:p w14:paraId="0000003B" w14:textId="77777777" w:rsidR="000F440C" w:rsidRDefault="003F222F">
      <w:pPr>
        <w:spacing w:after="0" w:line="276" w:lineRule="auto"/>
        <w:ind w:left="0"/>
        <w:rPr>
          <w:rFonts w:ascii="Calibri" w:eastAsia="Calibri" w:hAnsi="Calibri" w:cs="Calibri"/>
          <w:color w:val="3B3838"/>
        </w:rPr>
      </w:pPr>
      <w:r>
        <w:rPr>
          <w:rFonts w:ascii="Calibri" w:eastAsia="Calibri" w:hAnsi="Calibri" w:cs="Calibri"/>
          <w:b/>
          <w:bCs/>
          <w:color w:val="3B3838"/>
        </w:rPr>
        <w:t>Producto 3: Informe de perfiles de viabilidad que orienten la toma de decisiones sobre la factibilidad y sostenibilidad de implementar programas de salud mental y educación remedial en los territorios priorizados.</w:t>
      </w:r>
    </w:p>
    <w:p w14:paraId="0000003C" w14:textId="77777777" w:rsidR="000F440C" w:rsidRDefault="003F222F">
      <w:pPr>
        <w:spacing w:after="0" w:line="276" w:lineRule="auto"/>
        <w:ind w:left="0"/>
        <w:rPr>
          <w:rFonts w:ascii="Calibri" w:eastAsia="Calibri" w:hAnsi="Calibri" w:cs="Calibri"/>
          <w:color w:val="3B3838"/>
        </w:rPr>
      </w:pPr>
      <w:r>
        <w:rPr>
          <w:rFonts w:ascii="Calibri" w:eastAsia="Calibri" w:hAnsi="Calibri" w:cs="Calibri"/>
          <w:color w:val="3B3838"/>
        </w:rPr>
        <w:t>Este informe deberá incluir al menos:</w:t>
      </w:r>
    </w:p>
    <w:p w14:paraId="0000003D" w14:textId="77777777" w:rsidR="000F440C" w:rsidRDefault="003F222F">
      <w:pPr>
        <w:numPr>
          <w:ilvl w:val="0"/>
          <w:numId w:val="7"/>
        </w:numPr>
        <w:spacing w:after="0" w:line="276" w:lineRule="auto"/>
        <w:rPr>
          <w:rFonts w:ascii="Calibri" w:eastAsia="Calibri" w:hAnsi="Calibri" w:cs="Calibri"/>
          <w:color w:val="3B3838"/>
        </w:rPr>
      </w:pPr>
      <w:r>
        <w:rPr>
          <w:rFonts w:ascii="Calibri" w:eastAsia="Calibri" w:hAnsi="Calibri" w:cs="Calibri"/>
          <w:color w:val="3B3838"/>
        </w:rPr>
        <w:t>Análisis de viabilidad técnica, institucional, cultural y operativa.</w:t>
      </w:r>
    </w:p>
    <w:p w14:paraId="0000003E" w14:textId="77777777" w:rsidR="000F440C" w:rsidRDefault="003F222F">
      <w:pPr>
        <w:numPr>
          <w:ilvl w:val="0"/>
          <w:numId w:val="7"/>
        </w:numPr>
        <w:spacing w:after="0" w:line="276" w:lineRule="auto"/>
        <w:rPr>
          <w:rFonts w:ascii="Calibri" w:eastAsia="Calibri" w:hAnsi="Calibri" w:cs="Calibri"/>
          <w:color w:val="3B3838"/>
        </w:rPr>
      </w:pPr>
      <w:r>
        <w:rPr>
          <w:rFonts w:ascii="Calibri" w:eastAsia="Calibri" w:hAnsi="Calibri" w:cs="Calibri"/>
          <w:color w:val="3B3838"/>
        </w:rPr>
        <w:t>Identificación de condiciones mínimas para implementación.</w:t>
      </w:r>
    </w:p>
    <w:p w14:paraId="0000003F" w14:textId="77777777" w:rsidR="000F440C" w:rsidRDefault="003F222F">
      <w:pPr>
        <w:numPr>
          <w:ilvl w:val="0"/>
          <w:numId w:val="7"/>
        </w:numPr>
        <w:spacing w:after="0" w:line="276" w:lineRule="auto"/>
        <w:rPr>
          <w:rFonts w:ascii="Calibri" w:eastAsia="Calibri" w:hAnsi="Calibri" w:cs="Calibri"/>
          <w:color w:val="3B3838"/>
        </w:rPr>
      </w:pPr>
      <w:r>
        <w:rPr>
          <w:rFonts w:ascii="Calibri" w:eastAsia="Calibri" w:hAnsi="Calibri" w:cs="Calibri"/>
          <w:color w:val="3B3838"/>
        </w:rPr>
        <w:t>Análisis de riesgos y estrategias de mitigación.</w:t>
      </w:r>
    </w:p>
    <w:p w14:paraId="00000040" w14:textId="77777777" w:rsidR="000F440C" w:rsidRDefault="003F222F">
      <w:pPr>
        <w:numPr>
          <w:ilvl w:val="0"/>
          <w:numId w:val="7"/>
        </w:numPr>
        <w:spacing w:after="0" w:line="276" w:lineRule="auto"/>
        <w:rPr>
          <w:rFonts w:ascii="Calibri" w:eastAsia="Calibri" w:hAnsi="Calibri" w:cs="Calibri"/>
          <w:color w:val="3B3838"/>
        </w:rPr>
      </w:pPr>
      <w:r>
        <w:rPr>
          <w:rFonts w:ascii="Calibri" w:eastAsia="Calibri" w:hAnsi="Calibri" w:cs="Calibri"/>
          <w:color w:val="3B3838"/>
        </w:rPr>
        <w:t>Mapeo de actores estratégicos.</w:t>
      </w:r>
    </w:p>
    <w:p w14:paraId="00000041" w14:textId="77777777" w:rsidR="000F440C" w:rsidRDefault="003F222F">
      <w:pPr>
        <w:numPr>
          <w:ilvl w:val="0"/>
          <w:numId w:val="7"/>
        </w:numPr>
        <w:spacing w:after="0" w:line="276" w:lineRule="auto"/>
        <w:rPr>
          <w:rFonts w:ascii="Calibri" w:eastAsia="Calibri" w:hAnsi="Calibri" w:cs="Calibri"/>
          <w:color w:val="3B3838"/>
        </w:rPr>
      </w:pPr>
      <w:r>
        <w:rPr>
          <w:rFonts w:ascii="Calibri" w:eastAsia="Calibri" w:hAnsi="Calibri" w:cs="Calibri"/>
          <w:color w:val="3B3838"/>
        </w:rPr>
        <w:t>Recomendaciones estratégicas para la toma de decisiones.</w:t>
      </w:r>
    </w:p>
    <w:p w14:paraId="00000042" w14:textId="77777777" w:rsidR="000F440C" w:rsidRDefault="000F440C">
      <w:pPr>
        <w:spacing w:after="0" w:line="276" w:lineRule="auto"/>
        <w:ind w:left="0"/>
        <w:rPr>
          <w:rFonts w:ascii="Calibri" w:eastAsia="Calibri" w:hAnsi="Calibri" w:cs="Calibri"/>
          <w:color w:val="3B3838"/>
        </w:rPr>
      </w:pPr>
    </w:p>
    <w:p w14:paraId="00000043" w14:textId="77777777" w:rsidR="000F440C" w:rsidRDefault="003F222F">
      <w:pPr>
        <w:spacing w:after="0" w:line="276" w:lineRule="auto"/>
        <w:ind w:left="0"/>
        <w:rPr>
          <w:rFonts w:ascii="Calibri" w:eastAsia="Calibri" w:hAnsi="Calibri" w:cs="Calibri"/>
          <w:color w:val="3B3838"/>
        </w:rPr>
      </w:pPr>
      <w:r>
        <w:rPr>
          <w:rFonts w:ascii="Calibri" w:eastAsia="Calibri" w:hAnsi="Calibri" w:cs="Calibri"/>
          <w:b/>
          <w:bCs/>
          <w:color w:val="3B3838"/>
        </w:rPr>
        <w:t xml:space="preserve">Producto 4: Documento de rutas de implementación contextualizadas y validadas mediante procesos de </w:t>
      </w:r>
      <w:proofErr w:type="spellStart"/>
      <w:r>
        <w:rPr>
          <w:rFonts w:ascii="Calibri" w:eastAsia="Calibri" w:hAnsi="Calibri" w:cs="Calibri"/>
          <w:b/>
          <w:bCs/>
          <w:color w:val="3B3838"/>
        </w:rPr>
        <w:t>co-creación</w:t>
      </w:r>
      <w:proofErr w:type="spellEnd"/>
      <w:r>
        <w:rPr>
          <w:rFonts w:ascii="Calibri" w:eastAsia="Calibri" w:hAnsi="Calibri" w:cs="Calibri"/>
          <w:b/>
          <w:bCs/>
          <w:color w:val="3B3838"/>
        </w:rPr>
        <w:t xml:space="preserve"> con actores clave, reconocidas como pertinentes, factibles y culturalmente adecuadas.</w:t>
      </w:r>
    </w:p>
    <w:p w14:paraId="00000044" w14:textId="77777777" w:rsidR="000F440C" w:rsidRDefault="003F222F">
      <w:pPr>
        <w:spacing w:after="0" w:line="276" w:lineRule="auto"/>
        <w:ind w:left="0"/>
        <w:rPr>
          <w:rFonts w:ascii="Calibri" w:eastAsia="Calibri" w:hAnsi="Calibri" w:cs="Calibri"/>
          <w:color w:val="3B3838"/>
        </w:rPr>
      </w:pPr>
      <w:r>
        <w:rPr>
          <w:rFonts w:ascii="Calibri" w:eastAsia="Calibri" w:hAnsi="Calibri" w:cs="Calibri"/>
          <w:color w:val="3B3838"/>
        </w:rPr>
        <w:t>Este documento deberá contener al menos:</w:t>
      </w:r>
    </w:p>
    <w:p w14:paraId="00000045" w14:textId="77777777" w:rsidR="000F440C" w:rsidRDefault="003F222F">
      <w:pPr>
        <w:numPr>
          <w:ilvl w:val="0"/>
          <w:numId w:val="8"/>
        </w:numPr>
        <w:spacing w:after="0" w:line="276" w:lineRule="auto"/>
        <w:rPr>
          <w:rFonts w:ascii="Calibri" w:eastAsia="Calibri" w:hAnsi="Calibri" w:cs="Calibri"/>
          <w:color w:val="3B3838"/>
        </w:rPr>
      </w:pPr>
      <w:r>
        <w:rPr>
          <w:rFonts w:ascii="Calibri" w:eastAsia="Calibri" w:hAnsi="Calibri" w:cs="Calibri"/>
          <w:color w:val="3B3838"/>
        </w:rPr>
        <w:t>Síntesis de procesos participativos de validación.</w:t>
      </w:r>
    </w:p>
    <w:p w14:paraId="00000046" w14:textId="77777777" w:rsidR="000F440C" w:rsidRDefault="003F222F">
      <w:pPr>
        <w:numPr>
          <w:ilvl w:val="0"/>
          <w:numId w:val="8"/>
        </w:numPr>
        <w:spacing w:after="0" w:line="276" w:lineRule="auto"/>
        <w:rPr>
          <w:rFonts w:ascii="Calibri" w:eastAsia="Calibri" w:hAnsi="Calibri" w:cs="Calibri"/>
          <w:color w:val="3B3838"/>
        </w:rPr>
      </w:pPr>
      <w:r>
        <w:rPr>
          <w:rFonts w:ascii="Calibri" w:eastAsia="Calibri" w:hAnsi="Calibri" w:cs="Calibri"/>
          <w:color w:val="3B3838"/>
        </w:rPr>
        <w:t>Rutas de implementación diferenciadas por territorio.</w:t>
      </w:r>
    </w:p>
    <w:p w14:paraId="00000047" w14:textId="77777777" w:rsidR="000F440C" w:rsidRDefault="003F222F">
      <w:pPr>
        <w:numPr>
          <w:ilvl w:val="0"/>
          <w:numId w:val="8"/>
        </w:numPr>
        <w:spacing w:after="0" w:line="276" w:lineRule="auto"/>
        <w:rPr>
          <w:rFonts w:ascii="Calibri" w:eastAsia="Calibri" w:hAnsi="Calibri" w:cs="Calibri"/>
          <w:color w:val="3B3838"/>
        </w:rPr>
      </w:pPr>
      <w:r>
        <w:rPr>
          <w:rFonts w:ascii="Calibri" w:eastAsia="Calibri" w:hAnsi="Calibri" w:cs="Calibri"/>
          <w:color w:val="3B3838"/>
        </w:rPr>
        <w:t>Recomendaciones de adaptación metodológica.</w:t>
      </w:r>
    </w:p>
    <w:p w14:paraId="00000048" w14:textId="77777777" w:rsidR="000F440C" w:rsidRDefault="003F222F">
      <w:pPr>
        <w:numPr>
          <w:ilvl w:val="0"/>
          <w:numId w:val="8"/>
        </w:numPr>
        <w:spacing w:after="0" w:line="276" w:lineRule="auto"/>
        <w:rPr>
          <w:rFonts w:ascii="Calibri" w:eastAsia="Calibri" w:hAnsi="Calibri" w:cs="Calibri"/>
          <w:color w:val="3B3838"/>
        </w:rPr>
      </w:pPr>
      <w:r>
        <w:rPr>
          <w:rFonts w:ascii="Calibri" w:eastAsia="Calibri" w:hAnsi="Calibri" w:cs="Calibri"/>
          <w:color w:val="3B3838"/>
        </w:rPr>
        <w:t>Lineamientos estratégicos para una futura fase de implementación.</w:t>
      </w:r>
    </w:p>
    <w:p w14:paraId="00000049" w14:textId="77777777" w:rsidR="000F440C" w:rsidRPr="009873E8" w:rsidRDefault="000F440C">
      <w:pPr>
        <w:spacing w:after="0" w:line="276" w:lineRule="auto"/>
        <w:ind w:left="0"/>
        <w:rPr>
          <w:rFonts w:ascii="Gadugi" w:eastAsia="Gadugi" w:hAnsi="Gadugi" w:cs="Gadugi"/>
          <w:b/>
          <w:bCs/>
          <w:color w:val="000000" w:themeColor="text1"/>
        </w:rPr>
      </w:pPr>
    </w:p>
    <w:p w14:paraId="7F27A707" w14:textId="77777777" w:rsidR="00305F3E" w:rsidRPr="009873E8" w:rsidRDefault="00305F3E" w:rsidP="00305F3E">
      <w:pPr>
        <w:spacing w:after="0" w:line="276" w:lineRule="auto"/>
        <w:ind w:left="0"/>
        <w:rPr>
          <w:rFonts w:ascii="Gadugi" w:eastAsia="Gadugi" w:hAnsi="Gadugi" w:cs="Gadugi"/>
          <w:b/>
          <w:bCs/>
          <w:color w:val="000000" w:themeColor="text1"/>
        </w:rPr>
      </w:pPr>
      <w:r w:rsidRPr="009873E8">
        <w:rPr>
          <w:rFonts w:ascii="Gadugi" w:eastAsia="Gadugi" w:hAnsi="Gadugi" w:cs="Gadugi"/>
          <w:b/>
          <w:bCs/>
          <w:color w:val="000000" w:themeColor="text1"/>
        </w:rPr>
        <w:t>PERFIL DEL CONSULTOR O EQUIPO CONSULTOR</w:t>
      </w:r>
    </w:p>
    <w:p w14:paraId="2F3FB9C5" w14:textId="77777777" w:rsidR="00305F3E" w:rsidRPr="009873E8" w:rsidRDefault="00305F3E" w:rsidP="00305F3E">
      <w:pPr>
        <w:spacing w:after="0" w:line="276" w:lineRule="auto"/>
        <w:ind w:left="0"/>
        <w:rPr>
          <w:rFonts w:ascii="Calibri" w:eastAsia="Calibri" w:hAnsi="Calibri" w:cs="Calibri"/>
          <w:color w:val="000000" w:themeColor="text1"/>
        </w:rPr>
      </w:pPr>
    </w:p>
    <w:p w14:paraId="3AC688B8" w14:textId="77777777" w:rsidR="00305F3E" w:rsidRPr="009873E8" w:rsidRDefault="00305F3E" w:rsidP="00305F3E">
      <w:pPr>
        <w:spacing w:after="0" w:line="276" w:lineRule="auto"/>
        <w:ind w:left="0"/>
        <w:rPr>
          <w:rFonts w:ascii="Calibri" w:eastAsia="Calibri" w:hAnsi="Calibri" w:cs="Calibri"/>
          <w:color w:val="000000" w:themeColor="text1"/>
        </w:rPr>
      </w:pPr>
      <w:r w:rsidRPr="009873E8">
        <w:rPr>
          <w:rFonts w:ascii="Calibri" w:eastAsia="Calibri" w:hAnsi="Calibri" w:cs="Calibri"/>
          <w:b/>
          <w:bCs/>
          <w:color w:val="000000" w:themeColor="text1"/>
        </w:rPr>
        <w:t>Modalidad de contratación:</w:t>
      </w:r>
      <w:r w:rsidRPr="009873E8">
        <w:rPr>
          <w:rFonts w:ascii="Calibri" w:eastAsia="Calibri" w:hAnsi="Calibri" w:cs="Calibri"/>
          <w:color w:val="000000" w:themeColor="text1"/>
        </w:rPr>
        <w:t xml:space="preserve"> La consultoría podrá ser realizada por un equipo consultor o una persona consultora individual. En caso de postular como equipo, deberá designarse a una persona responsable principal que será el o la interlocutora con la organización. </w:t>
      </w:r>
    </w:p>
    <w:p w14:paraId="0000004B" w14:textId="77777777" w:rsidR="000F440C" w:rsidRDefault="000F440C">
      <w:pPr>
        <w:spacing w:after="0" w:line="276" w:lineRule="auto"/>
        <w:ind w:left="0"/>
        <w:rPr>
          <w:rFonts w:ascii="Gadugi" w:eastAsia="Gadugi" w:hAnsi="Gadugi" w:cs="Gadugi"/>
          <w:b/>
          <w:bCs/>
          <w:sz w:val="20"/>
          <w:szCs w:val="20"/>
        </w:rPr>
      </w:pPr>
    </w:p>
    <w:p w14:paraId="0000004C" w14:textId="77777777" w:rsidR="000F440C" w:rsidRDefault="003F222F">
      <w:pPr>
        <w:spacing w:after="0" w:line="276" w:lineRule="auto"/>
        <w:ind w:left="-5" w:hanging="10"/>
        <w:rPr>
          <w:rFonts w:ascii="Gadugi" w:eastAsia="Gadugi" w:hAnsi="Gadugi" w:cs="Gadugi"/>
          <w:color w:val="171717"/>
          <w:sz w:val="20"/>
          <w:szCs w:val="20"/>
        </w:rPr>
      </w:pPr>
      <w:r>
        <w:rPr>
          <w:rFonts w:ascii="Gadugi" w:eastAsia="Gadugi" w:hAnsi="Gadugi" w:cs="Gadugi"/>
          <w:b/>
          <w:bCs/>
          <w:color w:val="171717"/>
          <w:sz w:val="20"/>
          <w:szCs w:val="20"/>
        </w:rPr>
        <w:lastRenderedPageBreak/>
        <w:t>ACADÉMICO</w:t>
      </w:r>
    </w:p>
    <w:p w14:paraId="0000004D" w14:textId="77777777" w:rsidR="000F440C" w:rsidRDefault="003F222F">
      <w:pPr>
        <w:numPr>
          <w:ilvl w:val="0"/>
          <w:numId w:val="9"/>
        </w:numPr>
        <w:pBdr>
          <w:top w:val="nil"/>
          <w:left w:val="nil"/>
          <w:bottom w:val="nil"/>
          <w:right w:val="nil"/>
          <w:between w:val="nil"/>
        </w:pBdr>
        <w:spacing w:after="0" w:line="276" w:lineRule="auto"/>
        <w:jc w:val="left"/>
        <w:rPr>
          <w:rFonts w:ascii="Calibri" w:eastAsia="Calibri" w:hAnsi="Calibri" w:cs="Calibri"/>
          <w:color w:val="3B3838"/>
        </w:rPr>
      </w:pPr>
      <w:r>
        <w:rPr>
          <w:rFonts w:ascii="Calibri" w:eastAsia="Calibri" w:hAnsi="Calibri" w:cs="Calibri"/>
          <w:color w:val="3B3838"/>
        </w:rPr>
        <w:t>Maestría o doctorado en ciencias sociales, educación, salud pública, antropología, psicología o áreas afines.</w:t>
      </w:r>
    </w:p>
    <w:p w14:paraId="0000004E" w14:textId="77777777" w:rsidR="000F440C" w:rsidRDefault="000F440C">
      <w:pPr>
        <w:spacing w:after="0" w:line="276" w:lineRule="auto"/>
        <w:ind w:left="-5" w:hanging="10"/>
        <w:rPr>
          <w:rFonts w:ascii="Gadugi" w:eastAsia="Gadugi" w:hAnsi="Gadugi" w:cs="Gadugi"/>
          <w:b/>
          <w:bCs/>
          <w:color w:val="171717"/>
          <w:sz w:val="20"/>
          <w:szCs w:val="20"/>
        </w:rPr>
      </w:pPr>
    </w:p>
    <w:p w14:paraId="0000004F" w14:textId="77777777" w:rsidR="000F440C" w:rsidRDefault="003F222F">
      <w:pPr>
        <w:spacing w:after="0" w:line="276" w:lineRule="auto"/>
        <w:ind w:left="-5" w:hanging="10"/>
        <w:rPr>
          <w:rFonts w:ascii="Gadugi" w:eastAsia="Gadugi" w:hAnsi="Gadugi" w:cs="Gadugi"/>
          <w:b/>
          <w:bCs/>
          <w:color w:val="171717"/>
          <w:sz w:val="20"/>
          <w:szCs w:val="20"/>
        </w:rPr>
      </w:pPr>
      <w:r>
        <w:rPr>
          <w:rFonts w:ascii="Gadugi" w:eastAsia="Gadugi" w:hAnsi="Gadugi" w:cs="Gadugi"/>
          <w:b/>
          <w:bCs/>
          <w:color w:val="171717"/>
          <w:sz w:val="20"/>
          <w:szCs w:val="20"/>
        </w:rPr>
        <w:t>EXPERIENCIA</w:t>
      </w:r>
    </w:p>
    <w:p w14:paraId="00000050" w14:textId="77777777" w:rsidR="000F440C" w:rsidRDefault="003F222F">
      <w:pPr>
        <w:numPr>
          <w:ilvl w:val="0"/>
          <w:numId w:val="9"/>
        </w:numPr>
        <w:pBdr>
          <w:top w:val="nil"/>
          <w:left w:val="nil"/>
          <w:bottom w:val="nil"/>
          <w:right w:val="nil"/>
          <w:between w:val="nil"/>
        </w:pBdr>
        <w:spacing w:after="0" w:line="240" w:lineRule="auto"/>
        <w:jc w:val="left"/>
        <w:rPr>
          <w:rFonts w:ascii="Calibri" w:eastAsia="Calibri" w:hAnsi="Calibri" w:cs="Calibri"/>
          <w:color w:val="3B3838"/>
        </w:rPr>
      </w:pPr>
      <w:r>
        <w:rPr>
          <w:rFonts w:ascii="Calibri" w:eastAsia="Calibri" w:hAnsi="Calibri" w:cs="Calibri"/>
          <w:color w:val="3B3838"/>
        </w:rPr>
        <w:t>Mínimo 8–10 años en diagnósticos territoriales o evaluaciones en contextos de vulnerabilidad.</w:t>
      </w:r>
    </w:p>
    <w:p w14:paraId="00000051" w14:textId="77777777" w:rsidR="000F440C" w:rsidRDefault="003F222F">
      <w:pPr>
        <w:numPr>
          <w:ilvl w:val="0"/>
          <w:numId w:val="9"/>
        </w:numPr>
        <w:pBdr>
          <w:top w:val="nil"/>
          <w:left w:val="nil"/>
          <w:bottom w:val="nil"/>
          <w:right w:val="nil"/>
          <w:between w:val="nil"/>
        </w:pBdr>
        <w:spacing w:after="0" w:line="240" w:lineRule="auto"/>
        <w:jc w:val="left"/>
        <w:rPr>
          <w:rFonts w:ascii="Calibri" w:eastAsia="Calibri" w:hAnsi="Calibri" w:cs="Calibri"/>
          <w:color w:val="3B3838"/>
        </w:rPr>
      </w:pPr>
      <w:r>
        <w:rPr>
          <w:rFonts w:ascii="Calibri" w:eastAsia="Calibri" w:hAnsi="Calibri" w:cs="Calibri"/>
          <w:color w:val="3B3838"/>
        </w:rPr>
        <w:t>Experiencia comprobada en metodologías mixtas y participativas.</w:t>
      </w:r>
    </w:p>
    <w:p w14:paraId="00000052" w14:textId="77777777" w:rsidR="000F440C" w:rsidRDefault="003F222F">
      <w:pPr>
        <w:numPr>
          <w:ilvl w:val="0"/>
          <w:numId w:val="9"/>
        </w:numPr>
        <w:pBdr>
          <w:top w:val="nil"/>
          <w:left w:val="nil"/>
          <w:bottom w:val="nil"/>
          <w:right w:val="nil"/>
          <w:between w:val="nil"/>
        </w:pBdr>
        <w:spacing w:after="0" w:line="240" w:lineRule="auto"/>
        <w:jc w:val="left"/>
        <w:rPr>
          <w:rFonts w:ascii="Calibri" w:eastAsia="Calibri" w:hAnsi="Calibri" w:cs="Calibri"/>
          <w:color w:val="3B3838"/>
        </w:rPr>
      </w:pPr>
      <w:r>
        <w:rPr>
          <w:rFonts w:ascii="Calibri" w:eastAsia="Calibri" w:hAnsi="Calibri" w:cs="Calibri"/>
          <w:color w:val="3B3838"/>
        </w:rPr>
        <w:t>Experiencia en contextos indígenas o interculturales (altamente deseable).</w:t>
      </w:r>
    </w:p>
    <w:p w14:paraId="00000053" w14:textId="77777777" w:rsidR="000F440C" w:rsidRDefault="003F222F">
      <w:pPr>
        <w:numPr>
          <w:ilvl w:val="0"/>
          <w:numId w:val="9"/>
        </w:numPr>
        <w:pBdr>
          <w:top w:val="nil"/>
          <w:left w:val="nil"/>
          <w:bottom w:val="nil"/>
          <w:right w:val="nil"/>
          <w:between w:val="nil"/>
        </w:pBdr>
        <w:spacing w:after="0" w:line="240" w:lineRule="auto"/>
        <w:jc w:val="left"/>
        <w:rPr>
          <w:rFonts w:ascii="Calibri" w:eastAsia="Calibri" w:hAnsi="Calibri" w:cs="Calibri"/>
          <w:color w:val="3B3838"/>
        </w:rPr>
      </w:pPr>
      <w:r>
        <w:rPr>
          <w:rFonts w:ascii="Calibri" w:eastAsia="Calibri" w:hAnsi="Calibri" w:cs="Calibri"/>
          <w:color w:val="3B3838"/>
        </w:rPr>
        <w:t>Experiencia en educación básica o salud mental comunitaria.</w:t>
      </w:r>
    </w:p>
    <w:p w14:paraId="00000054" w14:textId="4F368213" w:rsidR="000F440C" w:rsidRDefault="003F222F">
      <w:pPr>
        <w:numPr>
          <w:ilvl w:val="0"/>
          <w:numId w:val="9"/>
        </w:numPr>
        <w:pBdr>
          <w:top w:val="nil"/>
          <w:left w:val="nil"/>
          <w:bottom w:val="nil"/>
          <w:right w:val="nil"/>
          <w:between w:val="nil"/>
        </w:pBdr>
        <w:spacing w:after="0" w:line="240" w:lineRule="auto"/>
        <w:jc w:val="left"/>
        <w:rPr>
          <w:rFonts w:ascii="Calibri" w:eastAsia="Calibri" w:hAnsi="Calibri" w:cs="Calibri"/>
          <w:color w:val="3B3838"/>
        </w:rPr>
      </w:pPr>
      <w:r>
        <w:rPr>
          <w:rFonts w:ascii="Calibri" w:eastAsia="Calibri" w:hAnsi="Calibri" w:cs="Calibri"/>
          <w:color w:val="3B3838"/>
        </w:rPr>
        <w:t>Experiencia en análisis de viabilidad institucional y mapeo de actores.</w:t>
      </w:r>
    </w:p>
    <w:p w14:paraId="7928F1E9" w14:textId="0034D8FC" w:rsidR="00305F3E" w:rsidRPr="009873E8" w:rsidRDefault="00305F3E">
      <w:pPr>
        <w:numPr>
          <w:ilvl w:val="0"/>
          <w:numId w:val="9"/>
        </w:numPr>
        <w:pBdr>
          <w:top w:val="nil"/>
          <w:left w:val="nil"/>
          <w:bottom w:val="nil"/>
          <w:right w:val="nil"/>
          <w:between w:val="nil"/>
        </w:pBdr>
        <w:spacing w:after="0" w:line="240" w:lineRule="auto"/>
        <w:jc w:val="left"/>
        <w:rPr>
          <w:rFonts w:ascii="Calibri" w:eastAsia="Calibri" w:hAnsi="Calibri" w:cs="Calibri"/>
          <w:color w:val="000000" w:themeColor="text1"/>
        </w:rPr>
      </w:pPr>
      <w:r w:rsidRPr="009873E8">
        <w:rPr>
          <w:rFonts w:ascii="Calibri" w:eastAsia="Calibri" w:hAnsi="Calibri" w:cs="Calibri"/>
          <w:color w:val="000000" w:themeColor="text1"/>
        </w:rPr>
        <w:t>Experiencia de trabajo en Quintana Roo o Chiapas (deseable).</w:t>
      </w:r>
    </w:p>
    <w:p w14:paraId="00000055" w14:textId="77777777" w:rsidR="000F440C" w:rsidRDefault="000F440C">
      <w:pPr>
        <w:ind w:firstLine="370"/>
        <w:rPr>
          <w:rFonts w:ascii="Gadugi" w:eastAsia="Gadugi" w:hAnsi="Gadugi" w:cs="Gadugi"/>
          <w:b/>
          <w:bCs/>
          <w:color w:val="171717"/>
          <w:sz w:val="20"/>
          <w:szCs w:val="20"/>
        </w:rPr>
      </w:pPr>
    </w:p>
    <w:p w14:paraId="00000056" w14:textId="77777777" w:rsidR="000F440C" w:rsidRDefault="003F222F">
      <w:pPr>
        <w:spacing w:after="0"/>
        <w:ind w:left="0"/>
        <w:rPr>
          <w:rFonts w:ascii="Gadugi" w:eastAsia="Gadugi" w:hAnsi="Gadugi" w:cs="Gadugi"/>
          <w:b/>
          <w:bCs/>
          <w:color w:val="171717"/>
          <w:sz w:val="20"/>
          <w:szCs w:val="20"/>
        </w:rPr>
      </w:pPr>
      <w:r>
        <w:rPr>
          <w:rFonts w:ascii="Gadugi" w:eastAsia="Gadugi" w:hAnsi="Gadugi" w:cs="Gadugi"/>
          <w:b/>
          <w:bCs/>
          <w:color w:val="171717"/>
          <w:sz w:val="20"/>
          <w:szCs w:val="20"/>
        </w:rPr>
        <w:t>COMPETENCIAS TÉCNICAS</w:t>
      </w:r>
    </w:p>
    <w:p w14:paraId="00000057" w14:textId="77777777" w:rsidR="000F440C" w:rsidRDefault="003F222F">
      <w:pPr>
        <w:numPr>
          <w:ilvl w:val="0"/>
          <w:numId w:val="9"/>
        </w:numPr>
        <w:pBdr>
          <w:top w:val="nil"/>
          <w:left w:val="nil"/>
          <w:bottom w:val="nil"/>
          <w:right w:val="nil"/>
          <w:between w:val="nil"/>
        </w:pBdr>
        <w:spacing w:after="0" w:line="240" w:lineRule="auto"/>
        <w:jc w:val="left"/>
        <w:rPr>
          <w:rFonts w:ascii="Calibri" w:eastAsia="Calibri" w:hAnsi="Calibri" w:cs="Calibri"/>
          <w:color w:val="3B3838"/>
        </w:rPr>
      </w:pPr>
      <w:r>
        <w:rPr>
          <w:rFonts w:ascii="Calibri" w:eastAsia="Calibri" w:hAnsi="Calibri" w:cs="Calibri"/>
          <w:color w:val="3B3838"/>
        </w:rPr>
        <w:t>Capacidad de análisis territorial.</w:t>
      </w:r>
    </w:p>
    <w:p w14:paraId="00000058" w14:textId="77777777" w:rsidR="000F440C" w:rsidRDefault="003F222F">
      <w:pPr>
        <w:numPr>
          <w:ilvl w:val="0"/>
          <w:numId w:val="9"/>
        </w:numPr>
        <w:pBdr>
          <w:top w:val="nil"/>
          <w:left w:val="nil"/>
          <w:bottom w:val="nil"/>
          <w:right w:val="nil"/>
          <w:between w:val="nil"/>
        </w:pBdr>
        <w:spacing w:after="0" w:line="240" w:lineRule="auto"/>
        <w:jc w:val="left"/>
        <w:rPr>
          <w:rFonts w:ascii="Calibri" w:eastAsia="Calibri" w:hAnsi="Calibri" w:cs="Calibri"/>
          <w:color w:val="3B3838"/>
        </w:rPr>
      </w:pPr>
      <w:r>
        <w:rPr>
          <w:rFonts w:ascii="Calibri" w:eastAsia="Calibri" w:hAnsi="Calibri" w:cs="Calibri"/>
          <w:color w:val="3B3838"/>
        </w:rPr>
        <w:t>Enfoque intercultural.</w:t>
      </w:r>
    </w:p>
    <w:p w14:paraId="00000059" w14:textId="77777777" w:rsidR="000F440C" w:rsidRDefault="003F222F">
      <w:pPr>
        <w:numPr>
          <w:ilvl w:val="0"/>
          <w:numId w:val="9"/>
        </w:numPr>
        <w:pBdr>
          <w:top w:val="nil"/>
          <w:left w:val="nil"/>
          <w:bottom w:val="nil"/>
          <w:right w:val="nil"/>
          <w:between w:val="nil"/>
        </w:pBdr>
        <w:spacing w:after="0" w:line="240" w:lineRule="auto"/>
        <w:jc w:val="left"/>
        <w:rPr>
          <w:rFonts w:ascii="Calibri" w:eastAsia="Calibri" w:hAnsi="Calibri" w:cs="Calibri"/>
          <w:color w:val="3B3838"/>
        </w:rPr>
      </w:pPr>
      <w:r>
        <w:rPr>
          <w:rFonts w:ascii="Calibri" w:eastAsia="Calibri" w:hAnsi="Calibri" w:cs="Calibri"/>
          <w:color w:val="3B3838"/>
        </w:rPr>
        <w:t>Integración de evidencia cualitativa y cuantitativa.</w:t>
      </w:r>
    </w:p>
    <w:p w14:paraId="0000005A" w14:textId="77777777" w:rsidR="000F440C" w:rsidRDefault="003F222F">
      <w:pPr>
        <w:numPr>
          <w:ilvl w:val="0"/>
          <w:numId w:val="9"/>
        </w:numPr>
        <w:pBdr>
          <w:top w:val="nil"/>
          <w:left w:val="nil"/>
          <w:bottom w:val="nil"/>
          <w:right w:val="nil"/>
          <w:between w:val="nil"/>
        </w:pBdr>
        <w:spacing w:after="0" w:line="240" w:lineRule="auto"/>
        <w:jc w:val="left"/>
        <w:rPr>
          <w:rFonts w:ascii="Calibri" w:eastAsia="Calibri" w:hAnsi="Calibri" w:cs="Calibri"/>
          <w:color w:val="3B3838"/>
        </w:rPr>
      </w:pPr>
      <w:r>
        <w:rPr>
          <w:rFonts w:ascii="Calibri" w:eastAsia="Calibri" w:hAnsi="Calibri" w:cs="Calibri"/>
          <w:color w:val="3B3838"/>
        </w:rPr>
        <w:t>Facilitación de talleres participativos.</w:t>
      </w:r>
    </w:p>
    <w:p w14:paraId="0000005B" w14:textId="77777777" w:rsidR="000F440C" w:rsidRDefault="003F222F">
      <w:pPr>
        <w:numPr>
          <w:ilvl w:val="0"/>
          <w:numId w:val="9"/>
        </w:numPr>
        <w:pBdr>
          <w:top w:val="nil"/>
          <w:left w:val="nil"/>
          <w:bottom w:val="nil"/>
          <w:right w:val="nil"/>
          <w:between w:val="nil"/>
        </w:pBdr>
        <w:spacing w:after="0" w:line="240" w:lineRule="auto"/>
        <w:jc w:val="left"/>
        <w:rPr>
          <w:rFonts w:ascii="Calibri" w:eastAsia="Calibri" w:hAnsi="Calibri" w:cs="Calibri"/>
          <w:color w:val="3B3838"/>
        </w:rPr>
      </w:pPr>
      <w:r>
        <w:rPr>
          <w:rFonts w:ascii="Calibri" w:eastAsia="Calibri" w:hAnsi="Calibri" w:cs="Calibri"/>
          <w:color w:val="3B3838"/>
        </w:rPr>
        <w:t>Redacción técnica de alto nivel.</w:t>
      </w:r>
    </w:p>
    <w:p w14:paraId="0000005C" w14:textId="77777777" w:rsidR="000F440C" w:rsidRDefault="000F440C">
      <w:pPr>
        <w:spacing w:after="0" w:line="276" w:lineRule="auto"/>
        <w:ind w:left="0"/>
        <w:rPr>
          <w:rFonts w:ascii="Gadugi" w:eastAsia="Gadugi" w:hAnsi="Gadugi" w:cs="Gadugi"/>
          <w:b/>
          <w:bCs/>
          <w:color w:val="1F4E79"/>
        </w:rPr>
      </w:pPr>
    </w:p>
    <w:p w14:paraId="0000005D" w14:textId="77777777" w:rsidR="000F440C" w:rsidRDefault="003F222F">
      <w:pPr>
        <w:spacing w:after="0" w:line="276" w:lineRule="auto"/>
        <w:ind w:left="0"/>
        <w:rPr>
          <w:rFonts w:ascii="Gadugi" w:eastAsia="Gadugi" w:hAnsi="Gadugi" w:cs="Gadugi"/>
          <w:b/>
          <w:bCs/>
          <w:color w:val="171717"/>
          <w:sz w:val="20"/>
          <w:szCs w:val="20"/>
        </w:rPr>
      </w:pPr>
      <w:r>
        <w:rPr>
          <w:rFonts w:ascii="Gadugi" w:eastAsia="Gadugi" w:hAnsi="Gadugi" w:cs="Gadugi"/>
          <w:b/>
          <w:bCs/>
          <w:color w:val="1F4E79"/>
        </w:rPr>
        <w:t>LUGAR Y PLAZO DE EJECUCIÓN</w:t>
      </w:r>
    </w:p>
    <w:p w14:paraId="0000005E" w14:textId="77777777" w:rsidR="000F440C" w:rsidRPr="009873E8" w:rsidRDefault="000F440C">
      <w:pPr>
        <w:spacing w:after="0" w:line="276" w:lineRule="auto"/>
        <w:ind w:left="-5" w:hanging="10"/>
        <w:rPr>
          <w:rFonts w:ascii="Calibri" w:eastAsia="Calibri" w:hAnsi="Calibri" w:cs="Calibri"/>
          <w:color w:val="000000" w:themeColor="text1"/>
        </w:rPr>
      </w:pPr>
      <w:bookmarkStart w:id="1" w:name="_heading=h.cpc9seew95gn" w:colFirst="0" w:colLast="0"/>
      <w:bookmarkEnd w:id="1"/>
    </w:p>
    <w:p w14:paraId="0000005F" w14:textId="4A355D4E" w:rsidR="000F440C" w:rsidRPr="009873E8" w:rsidRDefault="003F222F">
      <w:pPr>
        <w:spacing w:after="0" w:line="276" w:lineRule="auto"/>
        <w:ind w:left="-5" w:hanging="10"/>
        <w:rPr>
          <w:rFonts w:ascii="Calibri" w:eastAsia="Calibri" w:hAnsi="Calibri" w:cs="Calibri"/>
          <w:color w:val="000000" w:themeColor="text1"/>
        </w:rPr>
      </w:pPr>
      <w:r w:rsidRPr="009873E8">
        <w:rPr>
          <w:rFonts w:ascii="Calibri" w:eastAsia="Calibri" w:hAnsi="Calibri" w:cs="Calibri"/>
          <w:color w:val="000000" w:themeColor="text1"/>
        </w:rPr>
        <w:t>La consultoría se desarrollará en Quintana Roo y Chiapas</w:t>
      </w:r>
      <w:r w:rsidR="00305F3E" w:rsidRPr="009873E8">
        <w:rPr>
          <w:rFonts w:ascii="Calibri" w:eastAsia="Calibri" w:hAnsi="Calibri" w:cs="Calibri"/>
          <w:color w:val="000000" w:themeColor="text1"/>
        </w:rPr>
        <w:t>, por lo que se requiere de disponibilidad para trabajo de campo presencial</w:t>
      </w:r>
      <w:r w:rsidRPr="009873E8">
        <w:rPr>
          <w:rFonts w:ascii="Calibri" w:eastAsia="Calibri" w:hAnsi="Calibri" w:cs="Calibri"/>
          <w:color w:val="000000" w:themeColor="text1"/>
        </w:rPr>
        <w:t xml:space="preserve">. El periodo de la consultoría comprenderá </w:t>
      </w:r>
      <w:r w:rsidR="00305F3E" w:rsidRPr="009873E8">
        <w:rPr>
          <w:rFonts w:ascii="Calibri" w:eastAsia="Calibri" w:hAnsi="Calibri" w:cs="Calibri"/>
          <w:color w:val="000000" w:themeColor="text1"/>
        </w:rPr>
        <w:t xml:space="preserve">un plazo de </w:t>
      </w:r>
      <w:r w:rsidR="009873E8" w:rsidRPr="009873E8">
        <w:rPr>
          <w:rFonts w:ascii="Calibri" w:eastAsia="Calibri" w:hAnsi="Calibri" w:cs="Calibri"/>
          <w:color w:val="000000" w:themeColor="text1"/>
        </w:rPr>
        <w:t xml:space="preserve">4 </w:t>
      </w:r>
      <w:r w:rsidR="00305F3E" w:rsidRPr="009873E8">
        <w:rPr>
          <w:rFonts w:ascii="Calibri" w:eastAsia="Calibri" w:hAnsi="Calibri" w:cs="Calibri"/>
          <w:color w:val="000000" w:themeColor="text1"/>
        </w:rPr>
        <w:t>meses</w:t>
      </w:r>
      <w:r w:rsidR="009873E8" w:rsidRPr="009873E8">
        <w:rPr>
          <w:rFonts w:ascii="Calibri" w:eastAsia="Calibri" w:hAnsi="Calibri" w:cs="Calibri"/>
          <w:color w:val="000000" w:themeColor="text1"/>
        </w:rPr>
        <w:t xml:space="preserve"> máximo, comenzando en mayo </w:t>
      </w:r>
      <w:r w:rsidR="009873E8">
        <w:rPr>
          <w:rFonts w:ascii="Calibri" w:eastAsia="Calibri" w:hAnsi="Calibri" w:cs="Calibri"/>
          <w:color w:val="000000" w:themeColor="text1"/>
        </w:rPr>
        <w:t xml:space="preserve">2026 </w:t>
      </w:r>
      <w:r w:rsidR="009873E8" w:rsidRPr="009873E8">
        <w:rPr>
          <w:rFonts w:ascii="Calibri" w:eastAsia="Calibri" w:hAnsi="Calibri" w:cs="Calibri"/>
          <w:color w:val="000000" w:themeColor="text1"/>
        </w:rPr>
        <w:t>y terminando en agosto de 2026</w:t>
      </w:r>
      <w:r w:rsidR="00305F3E" w:rsidRPr="009873E8">
        <w:rPr>
          <w:rFonts w:ascii="Calibri" w:eastAsia="Calibri" w:hAnsi="Calibri" w:cs="Calibri"/>
          <w:color w:val="000000" w:themeColor="text1"/>
        </w:rPr>
        <w:t>.</w:t>
      </w:r>
    </w:p>
    <w:p w14:paraId="00000060" w14:textId="77777777" w:rsidR="000F440C" w:rsidRDefault="000F440C">
      <w:pPr>
        <w:spacing w:after="0" w:line="276" w:lineRule="auto"/>
        <w:ind w:left="-5" w:hanging="10"/>
        <w:rPr>
          <w:rFonts w:ascii="Calibri" w:eastAsia="Calibri" w:hAnsi="Calibri" w:cs="Calibri"/>
          <w:color w:val="3B3838"/>
        </w:rPr>
      </w:pPr>
    </w:p>
    <w:p w14:paraId="00000061" w14:textId="77777777" w:rsidR="000F440C" w:rsidRDefault="003F222F">
      <w:pPr>
        <w:spacing w:after="0" w:line="276" w:lineRule="auto"/>
        <w:ind w:left="0"/>
        <w:rPr>
          <w:rFonts w:ascii="Calibri" w:eastAsia="Calibri" w:hAnsi="Calibri" w:cs="Calibri"/>
          <w:color w:val="FF0000"/>
        </w:rPr>
      </w:pPr>
      <w:r>
        <w:rPr>
          <w:rFonts w:ascii="Gadugi" w:eastAsia="Gadugi" w:hAnsi="Gadugi" w:cs="Gadugi"/>
          <w:b/>
          <w:bCs/>
          <w:color w:val="1F4E79"/>
        </w:rPr>
        <w:t>FORMA DE PAGO</w:t>
      </w:r>
    </w:p>
    <w:p w14:paraId="00000062" w14:textId="77777777" w:rsidR="000F440C" w:rsidRDefault="000F440C">
      <w:pPr>
        <w:spacing w:after="0" w:line="276" w:lineRule="auto"/>
        <w:ind w:left="-5" w:hanging="10"/>
        <w:rPr>
          <w:rFonts w:ascii="Calibri" w:eastAsia="Calibri" w:hAnsi="Calibri" w:cs="Calibri"/>
          <w:color w:val="171717"/>
        </w:rPr>
      </w:pPr>
    </w:p>
    <w:p w14:paraId="00000063" w14:textId="77777777" w:rsidR="000F440C" w:rsidRDefault="003F222F">
      <w:pPr>
        <w:spacing w:after="0" w:line="276" w:lineRule="auto"/>
        <w:ind w:left="-5" w:hanging="10"/>
        <w:rPr>
          <w:rFonts w:ascii="Calibri" w:eastAsia="Calibri" w:hAnsi="Calibri" w:cs="Calibri"/>
          <w:color w:val="171717"/>
        </w:rPr>
      </w:pPr>
      <w:r>
        <w:rPr>
          <w:rFonts w:ascii="Calibri" w:eastAsia="Calibri" w:hAnsi="Calibri" w:cs="Calibri"/>
          <w:color w:val="3B3838"/>
        </w:rPr>
        <w:t>Los pagos se realizarán por producto entregado y recibido a entera satisfacción de Glasswing, de la siguiente manera:</w:t>
      </w:r>
    </w:p>
    <w:p w14:paraId="00000064" w14:textId="77777777" w:rsidR="000F440C" w:rsidRDefault="000F440C">
      <w:pPr>
        <w:spacing w:after="0" w:line="276" w:lineRule="auto"/>
        <w:ind w:left="-5" w:hanging="10"/>
        <w:rPr>
          <w:rFonts w:ascii="Calibri" w:eastAsia="Calibri" w:hAnsi="Calibri" w:cs="Calibri"/>
          <w:color w:val="171717"/>
        </w:rPr>
      </w:pPr>
    </w:p>
    <w:tbl>
      <w:tblPr>
        <w:tblStyle w:val="a1"/>
        <w:tblW w:w="956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680"/>
        <w:gridCol w:w="4985"/>
        <w:gridCol w:w="2270"/>
        <w:gridCol w:w="1625"/>
      </w:tblGrid>
      <w:tr w:rsidR="000F440C" w14:paraId="3857055E" w14:textId="77777777">
        <w:trPr>
          <w:trHeight w:val="344"/>
        </w:trPr>
        <w:tc>
          <w:tcPr>
            <w:tcW w:w="68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000065" w14:textId="77777777" w:rsidR="000F440C" w:rsidRDefault="003F222F">
            <w:pPr>
              <w:spacing w:after="0" w:line="240" w:lineRule="auto"/>
              <w:ind w:left="-6" w:hanging="11"/>
              <w:jc w:val="center"/>
              <w:rPr>
                <w:rFonts w:ascii="Calibri" w:eastAsia="Calibri" w:hAnsi="Calibri" w:cs="Calibri"/>
                <w:color w:val="171717"/>
              </w:rPr>
            </w:pPr>
            <w:r>
              <w:rPr>
                <w:rFonts w:ascii="Calibri" w:eastAsia="Calibri" w:hAnsi="Calibri" w:cs="Calibri"/>
                <w:b/>
                <w:bCs/>
                <w:color w:val="171717"/>
              </w:rPr>
              <w:t>Hito</w:t>
            </w:r>
          </w:p>
        </w:tc>
        <w:tc>
          <w:tcPr>
            <w:tcW w:w="49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000066" w14:textId="77777777" w:rsidR="000F440C" w:rsidRDefault="003F222F">
            <w:pPr>
              <w:spacing w:after="0" w:line="240" w:lineRule="auto"/>
              <w:ind w:left="-6" w:hanging="11"/>
              <w:jc w:val="center"/>
              <w:rPr>
                <w:rFonts w:ascii="Calibri" w:eastAsia="Calibri" w:hAnsi="Calibri" w:cs="Calibri"/>
                <w:color w:val="171717"/>
              </w:rPr>
            </w:pPr>
            <w:r>
              <w:rPr>
                <w:rFonts w:ascii="Calibri" w:eastAsia="Calibri" w:hAnsi="Calibri" w:cs="Calibri"/>
                <w:b/>
                <w:bCs/>
                <w:color w:val="171717"/>
              </w:rPr>
              <w:t>Producto</w:t>
            </w:r>
            <w:bookmarkStart w:id="2" w:name="_GoBack"/>
            <w:bookmarkEnd w:id="2"/>
          </w:p>
        </w:tc>
        <w:tc>
          <w:tcPr>
            <w:tcW w:w="22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000067" w14:textId="77777777" w:rsidR="000F440C" w:rsidRDefault="003F222F">
            <w:pPr>
              <w:spacing w:after="0" w:line="240" w:lineRule="auto"/>
              <w:ind w:left="-6" w:hanging="11"/>
              <w:jc w:val="center"/>
              <w:rPr>
                <w:rFonts w:ascii="Calibri" w:eastAsia="Calibri" w:hAnsi="Calibri" w:cs="Calibri"/>
                <w:color w:val="171717"/>
              </w:rPr>
            </w:pPr>
            <w:r>
              <w:rPr>
                <w:rFonts w:ascii="Calibri" w:eastAsia="Calibri" w:hAnsi="Calibri" w:cs="Calibri"/>
                <w:b/>
                <w:bCs/>
                <w:color w:val="171717"/>
              </w:rPr>
              <w:t>Porcentaje del pago</w:t>
            </w:r>
          </w:p>
        </w:tc>
        <w:tc>
          <w:tcPr>
            <w:tcW w:w="162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000068" w14:textId="77777777" w:rsidR="000F440C" w:rsidRDefault="003F222F">
            <w:pPr>
              <w:spacing w:after="0" w:line="240" w:lineRule="auto"/>
              <w:ind w:left="-6" w:hanging="11"/>
              <w:jc w:val="center"/>
              <w:rPr>
                <w:rFonts w:ascii="Calibri" w:eastAsia="Calibri" w:hAnsi="Calibri" w:cs="Calibri"/>
                <w:color w:val="171717"/>
              </w:rPr>
            </w:pPr>
            <w:r>
              <w:rPr>
                <w:rFonts w:ascii="Calibri" w:eastAsia="Calibri" w:hAnsi="Calibri" w:cs="Calibri"/>
                <w:b/>
                <w:bCs/>
                <w:color w:val="171717"/>
              </w:rPr>
              <w:t>Fecha estimada</w:t>
            </w:r>
          </w:p>
        </w:tc>
      </w:tr>
      <w:tr w:rsidR="000F440C" w14:paraId="7D75BC30" w14:textId="77777777">
        <w:trPr>
          <w:trHeight w:val="179"/>
        </w:trPr>
        <w:tc>
          <w:tcPr>
            <w:tcW w:w="68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00000069" w14:textId="77777777" w:rsidR="000F440C" w:rsidRDefault="003F222F">
            <w:pPr>
              <w:spacing w:after="0" w:line="240" w:lineRule="auto"/>
              <w:ind w:left="-6" w:hanging="11"/>
              <w:jc w:val="center"/>
              <w:rPr>
                <w:rFonts w:ascii="Calibri" w:eastAsia="Calibri" w:hAnsi="Calibri" w:cs="Calibri"/>
                <w:color w:val="3B3838"/>
              </w:rPr>
            </w:pPr>
            <w:r>
              <w:rPr>
                <w:rFonts w:ascii="Calibri" w:eastAsia="Calibri" w:hAnsi="Calibri" w:cs="Calibri"/>
                <w:color w:val="3B3838"/>
              </w:rPr>
              <w:t>1</w:t>
            </w:r>
          </w:p>
        </w:tc>
        <w:tc>
          <w:tcPr>
            <w:tcW w:w="49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00006A" w14:textId="77777777" w:rsidR="000F440C" w:rsidRDefault="003F222F">
            <w:pPr>
              <w:spacing w:after="0" w:line="240" w:lineRule="auto"/>
              <w:ind w:left="-6" w:hanging="11"/>
              <w:rPr>
                <w:rFonts w:ascii="Calibri" w:eastAsia="Calibri" w:hAnsi="Calibri" w:cs="Calibri"/>
                <w:color w:val="3B3838"/>
              </w:rPr>
            </w:pPr>
            <w:r>
              <w:rPr>
                <w:rFonts w:ascii="Calibri" w:eastAsia="Calibri" w:hAnsi="Calibri" w:cs="Calibri"/>
                <w:color w:val="3B3838"/>
              </w:rPr>
              <w:t>Plan metodológico</w:t>
            </w:r>
          </w:p>
        </w:tc>
        <w:tc>
          <w:tcPr>
            <w:tcW w:w="22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0000006B" w14:textId="77777777" w:rsidR="000F440C" w:rsidRDefault="003F222F">
            <w:pPr>
              <w:spacing w:after="0" w:line="240" w:lineRule="auto"/>
              <w:ind w:left="-6" w:hanging="11"/>
              <w:jc w:val="center"/>
              <w:rPr>
                <w:rFonts w:ascii="Calibri" w:eastAsia="Calibri" w:hAnsi="Calibri" w:cs="Calibri"/>
                <w:color w:val="171717"/>
              </w:rPr>
            </w:pPr>
            <w:r>
              <w:rPr>
                <w:rFonts w:ascii="Calibri" w:eastAsia="Calibri" w:hAnsi="Calibri" w:cs="Calibri"/>
                <w:color w:val="171717"/>
              </w:rPr>
              <w:t>10%</w:t>
            </w:r>
          </w:p>
        </w:tc>
        <w:tc>
          <w:tcPr>
            <w:tcW w:w="162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00006C" w14:textId="77777777" w:rsidR="000F440C" w:rsidRDefault="000F440C">
            <w:pPr>
              <w:spacing w:after="0" w:line="240" w:lineRule="auto"/>
              <w:ind w:left="-6" w:hanging="11"/>
              <w:rPr>
                <w:rFonts w:ascii="Calibri" w:eastAsia="Calibri" w:hAnsi="Calibri" w:cs="Calibri"/>
                <w:color w:val="171717"/>
              </w:rPr>
            </w:pPr>
          </w:p>
        </w:tc>
      </w:tr>
      <w:tr w:rsidR="000F440C" w14:paraId="28C183DC" w14:textId="77777777">
        <w:trPr>
          <w:trHeight w:val="796"/>
        </w:trPr>
        <w:tc>
          <w:tcPr>
            <w:tcW w:w="68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0000006D" w14:textId="77777777" w:rsidR="000F440C" w:rsidRDefault="003F222F">
            <w:pPr>
              <w:spacing w:after="0" w:line="240" w:lineRule="auto"/>
              <w:ind w:left="-6" w:hanging="11"/>
              <w:jc w:val="center"/>
              <w:rPr>
                <w:rFonts w:ascii="Calibri" w:eastAsia="Calibri" w:hAnsi="Calibri" w:cs="Calibri"/>
                <w:color w:val="3B3838"/>
              </w:rPr>
            </w:pPr>
            <w:r>
              <w:rPr>
                <w:rFonts w:ascii="Calibri" w:eastAsia="Calibri" w:hAnsi="Calibri" w:cs="Calibri"/>
                <w:color w:val="3B3838"/>
              </w:rPr>
              <w:t>2</w:t>
            </w:r>
          </w:p>
        </w:tc>
        <w:tc>
          <w:tcPr>
            <w:tcW w:w="49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00006E" w14:textId="77777777" w:rsidR="000F440C" w:rsidRDefault="003F222F">
            <w:pPr>
              <w:spacing w:after="0" w:line="240" w:lineRule="auto"/>
              <w:ind w:left="-6" w:hanging="11"/>
              <w:rPr>
                <w:rFonts w:ascii="Calibri" w:eastAsia="Calibri" w:hAnsi="Calibri" w:cs="Calibri"/>
                <w:color w:val="3B3838"/>
              </w:rPr>
            </w:pPr>
            <w:r>
              <w:rPr>
                <w:rFonts w:ascii="Calibri" w:eastAsia="Calibri" w:hAnsi="Calibri" w:cs="Calibri"/>
                <w:color w:val="3B3838"/>
              </w:rPr>
              <w:t>Diagnóstico–Mapa territorial que informa sobre el contexto educativo y los ecosistemas de salud mental en comunidades priorizadas de Quintana Roo.</w:t>
            </w:r>
          </w:p>
        </w:tc>
        <w:tc>
          <w:tcPr>
            <w:tcW w:w="22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0000006F" w14:textId="77777777" w:rsidR="000F440C" w:rsidRDefault="003F222F">
            <w:pPr>
              <w:spacing w:after="0" w:line="240" w:lineRule="auto"/>
              <w:ind w:left="-6" w:hanging="11"/>
              <w:jc w:val="center"/>
              <w:rPr>
                <w:rFonts w:ascii="Calibri" w:eastAsia="Calibri" w:hAnsi="Calibri" w:cs="Calibri"/>
                <w:color w:val="171717"/>
              </w:rPr>
            </w:pPr>
            <w:r>
              <w:rPr>
                <w:rFonts w:ascii="Calibri" w:eastAsia="Calibri" w:hAnsi="Calibri" w:cs="Calibri"/>
                <w:color w:val="171717"/>
              </w:rPr>
              <w:t>20%</w:t>
            </w:r>
          </w:p>
        </w:tc>
        <w:tc>
          <w:tcPr>
            <w:tcW w:w="162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000070" w14:textId="77777777" w:rsidR="000F440C" w:rsidRDefault="000F440C">
            <w:pPr>
              <w:spacing w:after="0" w:line="240" w:lineRule="auto"/>
              <w:ind w:left="-6" w:hanging="11"/>
              <w:rPr>
                <w:rFonts w:ascii="Calibri" w:eastAsia="Calibri" w:hAnsi="Calibri" w:cs="Calibri"/>
                <w:color w:val="171717"/>
              </w:rPr>
            </w:pPr>
          </w:p>
        </w:tc>
      </w:tr>
      <w:tr w:rsidR="000F440C" w14:paraId="22EC63AB" w14:textId="77777777">
        <w:trPr>
          <w:trHeight w:val="770"/>
        </w:trPr>
        <w:tc>
          <w:tcPr>
            <w:tcW w:w="68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00000071" w14:textId="77777777" w:rsidR="000F440C" w:rsidRDefault="003F222F">
            <w:pPr>
              <w:spacing w:after="0" w:line="240" w:lineRule="auto"/>
              <w:ind w:left="-6" w:hanging="11"/>
              <w:jc w:val="center"/>
              <w:rPr>
                <w:rFonts w:ascii="Calibri" w:eastAsia="Calibri" w:hAnsi="Calibri" w:cs="Calibri"/>
                <w:color w:val="3B3838"/>
              </w:rPr>
            </w:pPr>
            <w:r>
              <w:rPr>
                <w:rFonts w:ascii="Calibri" w:eastAsia="Calibri" w:hAnsi="Calibri" w:cs="Calibri"/>
                <w:color w:val="3B3838"/>
              </w:rPr>
              <w:t>3</w:t>
            </w:r>
          </w:p>
        </w:tc>
        <w:tc>
          <w:tcPr>
            <w:tcW w:w="49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000072" w14:textId="77777777" w:rsidR="000F440C" w:rsidRDefault="003F222F">
            <w:pPr>
              <w:spacing w:after="0" w:line="240" w:lineRule="auto"/>
              <w:ind w:left="-6" w:hanging="11"/>
              <w:rPr>
                <w:rFonts w:ascii="Calibri" w:eastAsia="Calibri" w:hAnsi="Calibri" w:cs="Calibri"/>
                <w:color w:val="3B3838"/>
              </w:rPr>
            </w:pPr>
            <w:r>
              <w:rPr>
                <w:rFonts w:ascii="Calibri" w:eastAsia="Calibri" w:hAnsi="Calibri" w:cs="Calibri"/>
                <w:color w:val="3B3838"/>
              </w:rPr>
              <w:t>Diagnóstico–Mapa territorial que informa sobre el contexto de los ecosistemas de salud mental en comunidades priorizadas de Chiapas.</w:t>
            </w:r>
          </w:p>
        </w:tc>
        <w:tc>
          <w:tcPr>
            <w:tcW w:w="22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00000073" w14:textId="77777777" w:rsidR="000F440C" w:rsidRDefault="003F222F">
            <w:pPr>
              <w:spacing w:after="0" w:line="240" w:lineRule="auto"/>
              <w:ind w:left="-6" w:hanging="11"/>
              <w:jc w:val="center"/>
              <w:rPr>
                <w:rFonts w:ascii="Calibri" w:eastAsia="Calibri" w:hAnsi="Calibri" w:cs="Calibri"/>
                <w:color w:val="171717"/>
              </w:rPr>
            </w:pPr>
            <w:r>
              <w:rPr>
                <w:rFonts w:ascii="Calibri" w:eastAsia="Calibri" w:hAnsi="Calibri" w:cs="Calibri"/>
                <w:color w:val="171717"/>
              </w:rPr>
              <w:t>20%</w:t>
            </w:r>
          </w:p>
        </w:tc>
        <w:tc>
          <w:tcPr>
            <w:tcW w:w="162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000074" w14:textId="77777777" w:rsidR="000F440C" w:rsidRDefault="000F440C">
            <w:pPr>
              <w:spacing w:after="0" w:line="240" w:lineRule="auto"/>
              <w:ind w:left="-6" w:hanging="11"/>
              <w:rPr>
                <w:rFonts w:ascii="Calibri" w:eastAsia="Calibri" w:hAnsi="Calibri" w:cs="Calibri"/>
                <w:color w:val="171717"/>
              </w:rPr>
            </w:pPr>
          </w:p>
        </w:tc>
      </w:tr>
      <w:tr w:rsidR="000F440C" w14:paraId="61B85B4E" w14:textId="77777777">
        <w:trPr>
          <w:trHeight w:val="770"/>
        </w:trPr>
        <w:tc>
          <w:tcPr>
            <w:tcW w:w="68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00000075" w14:textId="77777777" w:rsidR="000F440C" w:rsidRDefault="003F222F">
            <w:pPr>
              <w:spacing w:after="0" w:line="240" w:lineRule="auto"/>
              <w:ind w:left="-6" w:hanging="11"/>
              <w:jc w:val="center"/>
              <w:rPr>
                <w:rFonts w:ascii="Calibri" w:eastAsia="Calibri" w:hAnsi="Calibri" w:cs="Calibri"/>
                <w:color w:val="3B3838"/>
              </w:rPr>
            </w:pPr>
            <w:r>
              <w:rPr>
                <w:rFonts w:ascii="Calibri" w:eastAsia="Calibri" w:hAnsi="Calibri" w:cs="Calibri"/>
                <w:color w:val="3B3838"/>
              </w:rPr>
              <w:t>4</w:t>
            </w:r>
          </w:p>
        </w:tc>
        <w:tc>
          <w:tcPr>
            <w:tcW w:w="49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000076" w14:textId="77777777" w:rsidR="000F440C" w:rsidRDefault="003F222F">
            <w:pPr>
              <w:spacing w:after="0" w:line="240" w:lineRule="auto"/>
              <w:ind w:left="-6" w:hanging="11"/>
              <w:rPr>
                <w:rFonts w:ascii="Calibri" w:eastAsia="Calibri" w:hAnsi="Calibri" w:cs="Calibri"/>
                <w:color w:val="3B3838"/>
              </w:rPr>
            </w:pPr>
            <w:bookmarkStart w:id="3" w:name="_heading=h.ts35m3d44hb9" w:colFirst="0" w:colLast="0"/>
            <w:bookmarkEnd w:id="3"/>
            <w:r>
              <w:rPr>
                <w:rFonts w:ascii="Calibri" w:eastAsia="Calibri" w:hAnsi="Calibri" w:cs="Calibri"/>
                <w:color w:val="3B3838"/>
              </w:rPr>
              <w:t xml:space="preserve">Informe de perfiles de viabilidad que orienten la toma de decisiones sobre la factibilidad y sostenibilidad de </w:t>
            </w:r>
            <w:r>
              <w:rPr>
                <w:rFonts w:ascii="Calibri" w:eastAsia="Calibri" w:hAnsi="Calibri" w:cs="Calibri"/>
                <w:color w:val="3B3838"/>
              </w:rPr>
              <w:lastRenderedPageBreak/>
              <w:t>implementar programas de salud mental y educación remedial en los territorios priorizados.</w:t>
            </w:r>
          </w:p>
        </w:tc>
        <w:tc>
          <w:tcPr>
            <w:tcW w:w="22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00000077" w14:textId="77777777" w:rsidR="000F440C" w:rsidRDefault="003F222F">
            <w:pPr>
              <w:spacing w:after="0" w:line="240" w:lineRule="auto"/>
              <w:ind w:left="-6" w:hanging="11"/>
              <w:jc w:val="center"/>
              <w:rPr>
                <w:rFonts w:ascii="Calibri" w:eastAsia="Calibri" w:hAnsi="Calibri" w:cs="Calibri"/>
                <w:color w:val="171717"/>
              </w:rPr>
            </w:pPr>
            <w:r>
              <w:rPr>
                <w:rFonts w:ascii="Calibri" w:eastAsia="Calibri" w:hAnsi="Calibri" w:cs="Calibri"/>
                <w:color w:val="171717"/>
              </w:rPr>
              <w:lastRenderedPageBreak/>
              <w:t>25%</w:t>
            </w:r>
          </w:p>
        </w:tc>
        <w:tc>
          <w:tcPr>
            <w:tcW w:w="162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000078" w14:textId="77777777" w:rsidR="000F440C" w:rsidRDefault="000F440C">
            <w:pPr>
              <w:spacing w:after="0" w:line="240" w:lineRule="auto"/>
              <w:ind w:left="-6" w:hanging="11"/>
              <w:rPr>
                <w:rFonts w:ascii="Calibri" w:eastAsia="Calibri" w:hAnsi="Calibri" w:cs="Calibri"/>
                <w:color w:val="171717"/>
              </w:rPr>
            </w:pPr>
          </w:p>
        </w:tc>
      </w:tr>
      <w:tr w:rsidR="000F440C" w14:paraId="7893A469" w14:textId="77777777">
        <w:trPr>
          <w:trHeight w:val="174"/>
        </w:trPr>
        <w:tc>
          <w:tcPr>
            <w:tcW w:w="68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00000079" w14:textId="77777777" w:rsidR="000F440C" w:rsidRDefault="003F222F">
            <w:pPr>
              <w:spacing w:after="0" w:line="240" w:lineRule="auto"/>
              <w:ind w:left="-6" w:hanging="11"/>
              <w:jc w:val="center"/>
              <w:rPr>
                <w:rFonts w:ascii="Calibri" w:eastAsia="Calibri" w:hAnsi="Calibri" w:cs="Calibri"/>
                <w:color w:val="3B3838"/>
              </w:rPr>
            </w:pPr>
            <w:r>
              <w:rPr>
                <w:rFonts w:ascii="Calibri" w:eastAsia="Calibri" w:hAnsi="Calibri" w:cs="Calibri"/>
                <w:color w:val="3B3838"/>
              </w:rPr>
              <w:t>5</w:t>
            </w:r>
          </w:p>
        </w:tc>
        <w:tc>
          <w:tcPr>
            <w:tcW w:w="49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00007A" w14:textId="77777777" w:rsidR="000F440C" w:rsidRDefault="003F222F">
            <w:pPr>
              <w:spacing w:after="0" w:line="240" w:lineRule="auto"/>
              <w:ind w:left="-6" w:hanging="11"/>
              <w:rPr>
                <w:rFonts w:ascii="Calibri" w:eastAsia="Calibri" w:hAnsi="Calibri" w:cs="Calibri"/>
                <w:color w:val="3B3838"/>
              </w:rPr>
            </w:pPr>
            <w:r>
              <w:rPr>
                <w:rFonts w:ascii="Calibri" w:eastAsia="Calibri" w:hAnsi="Calibri" w:cs="Calibri"/>
                <w:color w:val="3B3838"/>
              </w:rPr>
              <w:t xml:space="preserve">Documento de rutas de implementación contextualizadas y validadas mediante procesos de </w:t>
            </w:r>
            <w:proofErr w:type="spellStart"/>
            <w:r>
              <w:rPr>
                <w:rFonts w:ascii="Calibri" w:eastAsia="Calibri" w:hAnsi="Calibri" w:cs="Calibri"/>
                <w:color w:val="3B3838"/>
              </w:rPr>
              <w:t>co-creación</w:t>
            </w:r>
            <w:proofErr w:type="spellEnd"/>
            <w:r>
              <w:rPr>
                <w:rFonts w:ascii="Calibri" w:eastAsia="Calibri" w:hAnsi="Calibri" w:cs="Calibri"/>
                <w:color w:val="3B3838"/>
              </w:rPr>
              <w:t xml:space="preserve"> con actores clave, reconocidas como pertinentes, factibles y culturalmente adecuadas.</w:t>
            </w:r>
          </w:p>
        </w:tc>
        <w:tc>
          <w:tcPr>
            <w:tcW w:w="22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0000007B" w14:textId="77777777" w:rsidR="000F440C" w:rsidRDefault="003F222F">
            <w:pPr>
              <w:spacing w:after="0" w:line="240" w:lineRule="auto"/>
              <w:ind w:left="-6" w:hanging="11"/>
              <w:jc w:val="center"/>
              <w:rPr>
                <w:rFonts w:ascii="Calibri" w:eastAsia="Calibri" w:hAnsi="Calibri" w:cs="Calibri"/>
                <w:color w:val="171717"/>
              </w:rPr>
            </w:pPr>
            <w:r>
              <w:rPr>
                <w:rFonts w:ascii="Calibri" w:eastAsia="Calibri" w:hAnsi="Calibri" w:cs="Calibri"/>
                <w:color w:val="171717"/>
              </w:rPr>
              <w:t>25%</w:t>
            </w:r>
          </w:p>
        </w:tc>
        <w:tc>
          <w:tcPr>
            <w:tcW w:w="162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00007C" w14:textId="77777777" w:rsidR="000F440C" w:rsidRDefault="000F440C">
            <w:pPr>
              <w:spacing w:after="0" w:line="240" w:lineRule="auto"/>
              <w:ind w:left="-6" w:hanging="11"/>
              <w:rPr>
                <w:rFonts w:ascii="Calibri" w:eastAsia="Calibri" w:hAnsi="Calibri" w:cs="Calibri"/>
                <w:color w:val="171717"/>
              </w:rPr>
            </w:pPr>
          </w:p>
        </w:tc>
      </w:tr>
    </w:tbl>
    <w:p w14:paraId="0000007D" w14:textId="77777777" w:rsidR="000F440C" w:rsidRDefault="003F222F">
      <w:pPr>
        <w:spacing w:after="0" w:line="276" w:lineRule="auto"/>
        <w:ind w:left="-5" w:hanging="10"/>
        <w:rPr>
          <w:rFonts w:ascii="Calibri" w:eastAsia="Calibri" w:hAnsi="Calibri" w:cs="Calibri"/>
          <w:color w:val="3B3838"/>
        </w:rPr>
      </w:pPr>
      <w:r>
        <w:rPr>
          <w:rFonts w:ascii="Calibri" w:eastAsia="Calibri" w:hAnsi="Calibri" w:cs="Calibri"/>
          <w:color w:val="3B3838"/>
        </w:rPr>
        <w:t>Los productos de esta consultoría serán aprobados por el equipo de México de Glasswing International o la persona designada por la oficina.</w:t>
      </w:r>
    </w:p>
    <w:p w14:paraId="0000007E" w14:textId="77777777" w:rsidR="000F440C" w:rsidRDefault="000F440C">
      <w:pPr>
        <w:spacing w:after="0" w:line="276" w:lineRule="auto"/>
        <w:ind w:left="-5" w:hanging="10"/>
        <w:rPr>
          <w:rFonts w:ascii="Calibri" w:eastAsia="Calibri" w:hAnsi="Calibri" w:cs="Calibri"/>
          <w:color w:val="3B3838"/>
        </w:rPr>
      </w:pPr>
    </w:p>
    <w:p w14:paraId="0000007F" w14:textId="77777777" w:rsidR="000F440C" w:rsidRDefault="003F222F">
      <w:pPr>
        <w:spacing w:after="0" w:line="276" w:lineRule="auto"/>
        <w:ind w:left="-5" w:hanging="10"/>
        <w:rPr>
          <w:rFonts w:ascii="Calibri" w:eastAsia="Calibri" w:hAnsi="Calibri" w:cs="Calibri"/>
          <w:color w:val="3B3838"/>
          <w:highlight w:val="white"/>
        </w:rPr>
      </w:pPr>
      <w:r>
        <w:rPr>
          <w:rFonts w:ascii="Calibri" w:eastAsia="Calibri" w:hAnsi="Calibri" w:cs="Calibri"/>
          <w:color w:val="3B3838"/>
        </w:rPr>
        <w:t xml:space="preserve">El pago al proveedor se efectuará </w:t>
      </w:r>
      <w:r>
        <w:rPr>
          <w:rFonts w:ascii="Calibri" w:eastAsia="Calibri" w:hAnsi="Calibri" w:cs="Calibri"/>
          <w:color w:val="3B3838"/>
          <w:highlight w:val="white"/>
        </w:rPr>
        <w:t>entre 5 a 7 días hábiles posteriores a la presentación de factura y la correspondiente revisión y recepción a satisfacción de los productos.</w:t>
      </w:r>
    </w:p>
    <w:p w14:paraId="00000080" w14:textId="77777777" w:rsidR="000F440C" w:rsidRDefault="000F440C">
      <w:pPr>
        <w:spacing w:after="0" w:line="276" w:lineRule="auto"/>
        <w:ind w:left="-5" w:hanging="10"/>
        <w:rPr>
          <w:rFonts w:ascii="Calibri" w:eastAsia="Calibri" w:hAnsi="Calibri" w:cs="Calibri"/>
          <w:color w:val="3B3838"/>
          <w:highlight w:val="white"/>
        </w:rPr>
      </w:pPr>
    </w:p>
    <w:p w14:paraId="00000081" w14:textId="77777777" w:rsidR="000F440C" w:rsidRDefault="003F222F">
      <w:pPr>
        <w:spacing w:after="0" w:line="276" w:lineRule="auto"/>
        <w:ind w:left="-5" w:hanging="10"/>
        <w:rPr>
          <w:rFonts w:ascii="Calibri" w:eastAsia="Calibri" w:hAnsi="Calibri" w:cs="Calibri"/>
          <w:color w:val="3B3838"/>
          <w:highlight w:val="white"/>
        </w:rPr>
      </w:pPr>
      <w:r>
        <w:rPr>
          <w:rFonts w:ascii="Calibri" w:eastAsia="Calibri" w:hAnsi="Calibri" w:cs="Calibri"/>
          <w:color w:val="3B3838"/>
          <w:highlight w:val="white"/>
        </w:rPr>
        <w:t xml:space="preserve">La </w:t>
      </w:r>
      <w:r>
        <w:rPr>
          <w:rFonts w:ascii="Calibri" w:eastAsia="Calibri" w:hAnsi="Calibri" w:cs="Calibri"/>
          <w:b/>
          <w:bCs/>
          <w:color w:val="3B3838"/>
          <w:highlight w:val="white"/>
        </w:rPr>
        <w:t>Factura (CFDI</w:t>
      </w:r>
      <w:r>
        <w:rPr>
          <w:rFonts w:ascii="Calibri" w:eastAsia="Calibri" w:hAnsi="Calibri" w:cs="Calibri"/>
          <w:color w:val="3B3838"/>
          <w:highlight w:val="white"/>
        </w:rPr>
        <w:t>) correspondiente deberá ser emitida con estos datos:</w:t>
      </w:r>
    </w:p>
    <w:p w14:paraId="00000082" w14:textId="77777777" w:rsidR="000F440C" w:rsidRDefault="000F440C">
      <w:pPr>
        <w:spacing w:after="0" w:line="276" w:lineRule="auto"/>
        <w:ind w:left="-5" w:hanging="10"/>
        <w:rPr>
          <w:rFonts w:ascii="Calibri" w:eastAsia="Calibri" w:hAnsi="Calibri" w:cs="Calibri"/>
          <w:color w:val="3B3838"/>
          <w:highlight w:val="white"/>
        </w:rPr>
      </w:pPr>
    </w:p>
    <w:p w14:paraId="00000083" w14:textId="77777777" w:rsidR="000F440C" w:rsidRDefault="003F222F">
      <w:pPr>
        <w:spacing w:after="0" w:line="276" w:lineRule="auto"/>
        <w:ind w:left="-5" w:hanging="10"/>
        <w:rPr>
          <w:rFonts w:ascii="Calibri" w:eastAsia="Calibri" w:hAnsi="Calibri" w:cs="Calibri"/>
          <w:b/>
          <w:bCs/>
          <w:color w:val="3B3838"/>
          <w:highlight w:val="white"/>
        </w:rPr>
      </w:pPr>
      <w:r>
        <w:rPr>
          <w:rFonts w:ascii="Calibri" w:eastAsia="Calibri" w:hAnsi="Calibri" w:cs="Calibri"/>
          <w:color w:val="3B3838"/>
          <w:highlight w:val="white"/>
        </w:rPr>
        <w:t xml:space="preserve">A nombre de: </w:t>
      </w:r>
      <w:r>
        <w:rPr>
          <w:rFonts w:ascii="Calibri" w:eastAsia="Calibri" w:hAnsi="Calibri" w:cs="Calibri"/>
          <w:b/>
          <w:bCs/>
          <w:color w:val="3B3838"/>
          <w:highlight w:val="white"/>
        </w:rPr>
        <w:t xml:space="preserve">Fundación Crisálida Internacional, A.C. </w:t>
      </w:r>
    </w:p>
    <w:p w14:paraId="00000084" w14:textId="77777777" w:rsidR="000F440C" w:rsidRDefault="003F222F">
      <w:pPr>
        <w:spacing w:after="0" w:line="276" w:lineRule="auto"/>
        <w:ind w:left="-5" w:hanging="10"/>
        <w:rPr>
          <w:rFonts w:ascii="Calibri" w:eastAsia="Calibri" w:hAnsi="Calibri" w:cs="Calibri"/>
          <w:b/>
          <w:bCs/>
          <w:color w:val="3B3838"/>
          <w:highlight w:val="white"/>
        </w:rPr>
      </w:pPr>
      <w:r>
        <w:rPr>
          <w:rFonts w:ascii="Calibri" w:eastAsia="Calibri" w:hAnsi="Calibri" w:cs="Calibri"/>
          <w:color w:val="3B3838"/>
          <w:highlight w:val="white"/>
        </w:rPr>
        <w:t xml:space="preserve">RFC: </w:t>
      </w:r>
      <w:r>
        <w:rPr>
          <w:rFonts w:ascii="Calibri" w:eastAsia="Calibri" w:hAnsi="Calibri" w:cs="Calibri"/>
          <w:b/>
          <w:bCs/>
          <w:color w:val="3B3838"/>
          <w:highlight w:val="white"/>
        </w:rPr>
        <w:t>FCI181017LQ7</w:t>
      </w:r>
    </w:p>
    <w:p w14:paraId="00000085" w14:textId="77777777" w:rsidR="000F440C" w:rsidRDefault="003F222F">
      <w:pPr>
        <w:spacing w:after="0" w:line="276" w:lineRule="auto"/>
        <w:ind w:left="-5" w:hanging="10"/>
        <w:rPr>
          <w:rFonts w:ascii="Calibri" w:eastAsia="Calibri" w:hAnsi="Calibri" w:cs="Calibri"/>
          <w:b/>
          <w:bCs/>
          <w:color w:val="3B3838"/>
          <w:highlight w:val="white"/>
        </w:rPr>
      </w:pPr>
      <w:r>
        <w:rPr>
          <w:rFonts w:ascii="Calibri" w:eastAsia="Calibri" w:hAnsi="Calibri" w:cs="Calibri"/>
          <w:b/>
          <w:bCs/>
          <w:color w:val="3B3838"/>
          <w:highlight w:val="white"/>
        </w:rPr>
        <w:t>Uso de CFDI: Gastos en general</w:t>
      </w:r>
    </w:p>
    <w:p w14:paraId="00000086" w14:textId="77777777" w:rsidR="000F440C" w:rsidRDefault="003F222F">
      <w:pPr>
        <w:spacing w:after="0" w:line="276" w:lineRule="auto"/>
        <w:ind w:left="-5" w:hanging="10"/>
        <w:rPr>
          <w:rFonts w:ascii="Calibri" w:eastAsia="Calibri" w:hAnsi="Calibri" w:cs="Calibri"/>
          <w:b/>
          <w:bCs/>
          <w:color w:val="3B3838"/>
          <w:highlight w:val="white"/>
        </w:rPr>
      </w:pPr>
      <w:r>
        <w:rPr>
          <w:rFonts w:ascii="Calibri" w:eastAsia="Calibri" w:hAnsi="Calibri" w:cs="Calibri"/>
          <w:color w:val="3B3838"/>
          <w:highlight w:val="white"/>
        </w:rPr>
        <w:t>Forma de pago: P</w:t>
      </w:r>
      <w:r>
        <w:rPr>
          <w:rFonts w:ascii="Calibri" w:eastAsia="Calibri" w:hAnsi="Calibri" w:cs="Calibri"/>
          <w:b/>
          <w:bCs/>
          <w:color w:val="3B3838"/>
          <w:highlight w:val="white"/>
        </w:rPr>
        <w:t>UE y transferencia (debe ser de fecha del mismo mes del pago)</w:t>
      </w:r>
    </w:p>
    <w:p w14:paraId="00000087" w14:textId="77777777" w:rsidR="000F440C" w:rsidRDefault="000F440C">
      <w:pPr>
        <w:spacing w:after="0" w:line="276" w:lineRule="auto"/>
        <w:ind w:left="-5" w:hanging="10"/>
        <w:rPr>
          <w:rFonts w:ascii="Calibri" w:eastAsia="Calibri" w:hAnsi="Calibri" w:cs="Calibri"/>
          <w:color w:val="3B3838"/>
        </w:rPr>
      </w:pPr>
    </w:p>
    <w:p w14:paraId="00000088" w14:textId="77777777" w:rsidR="000F440C" w:rsidRDefault="000F440C">
      <w:pPr>
        <w:spacing w:after="0" w:line="276" w:lineRule="auto"/>
        <w:ind w:left="-5" w:hanging="10"/>
        <w:rPr>
          <w:rFonts w:ascii="Calibri" w:eastAsia="Calibri" w:hAnsi="Calibri" w:cs="Calibri"/>
          <w:color w:val="3B3838"/>
        </w:rPr>
      </w:pPr>
    </w:p>
    <w:p w14:paraId="00000089" w14:textId="77777777" w:rsidR="000F440C" w:rsidRDefault="003F222F">
      <w:pPr>
        <w:spacing w:after="0" w:line="276" w:lineRule="auto"/>
        <w:ind w:left="0"/>
        <w:rPr>
          <w:rFonts w:ascii="Gadugi" w:eastAsia="Gadugi" w:hAnsi="Gadugi" w:cs="Gadugi"/>
          <w:b/>
          <w:bCs/>
          <w:color w:val="1F4E79"/>
        </w:rPr>
      </w:pPr>
      <w:r>
        <w:rPr>
          <w:rFonts w:ascii="Gadugi" w:eastAsia="Gadugi" w:hAnsi="Gadugi" w:cs="Gadugi"/>
          <w:b/>
          <w:bCs/>
          <w:color w:val="1F4E79"/>
        </w:rPr>
        <w:t>PRESENTACIÓN DE PROPUESTA</w:t>
      </w:r>
    </w:p>
    <w:p w14:paraId="0000008A" w14:textId="77777777" w:rsidR="000F440C" w:rsidRDefault="003F222F">
      <w:pPr>
        <w:spacing w:before="240" w:after="240" w:line="240" w:lineRule="auto"/>
        <w:ind w:left="0"/>
        <w:rPr>
          <w:rFonts w:ascii="Calibri" w:eastAsia="Calibri" w:hAnsi="Calibri" w:cs="Calibri"/>
          <w:highlight w:val="white"/>
        </w:rPr>
      </w:pPr>
      <w:r>
        <w:rPr>
          <w:rFonts w:ascii="Calibri" w:eastAsia="Calibri" w:hAnsi="Calibri" w:cs="Calibri"/>
          <w:highlight w:val="white"/>
        </w:rPr>
        <w:t xml:space="preserve">Las personas consultoras interesadas deberán presentar </w:t>
      </w:r>
      <w:r>
        <w:rPr>
          <w:rFonts w:ascii="Calibri" w:eastAsia="Calibri" w:hAnsi="Calibri" w:cs="Calibri"/>
          <w:b/>
          <w:bCs/>
          <w:highlight w:val="white"/>
        </w:rPr>
        <w:t>una propuesta técnica y una propuesta económica</w:t>
      </w:r>
      <w:r>
        <w:rPr>
          <w:rFonts w:ascii="Calibri" w:eastAsia="Calibri" w:hAnsi="Calibri" w:cs="Calibri"/>
          <w:highlight w:val="white"/>
        </w:rPr>
        <w:t xml:space="preserve"> para la realización de la presente consultoría.</w:t>
      </w:r>
    </w:p>
    <w:p w14:paraId="0000008B" w14:textId="77777777" w:rsidR="000F440C" w:rsidRDefault="003F222F">
      <w:pPr>
        <w:spacing w:before="240" w:after="240" w:line="240" w:lineRule="auto"/>
        <w:ind w:left="0"/>
        <w:rPr>
          <w:rFonts w:ascii="Calibri" w:eastAsia="Calibri" w:hAnsi="Calibri" w:cs="Calibri"/>
          <w:highlight w:val="white"/>
        </w:rPr>
      </w:pPr>
      <w:r>
        <w:rPr>
          <w:rFonts w:ascii="Calibri" w:eastAsia="Calibri" w:hAnsi="Calibri" w:cs="Calibri"/>
          <w:highlight w:val="white"/>
        </w:rPr>
        <w:t xml:space="preserve">La </w:t>
      </w:r>
      <w:r>
        <w:rPr>
          <w:rFonts w:ascii="Calibri" w:eastAsia="Calibri" w:hAnsi="Calibri" w:cs="Calibri"/>
          <w:b/>
          <w:bCs/>
          <w:highlight w:val="white"/>
        </w:rPr>
        <w:t>propuesta técnica</w:t>
      </w:r>
      <w:r>
        <w:rPr>
          <w:rFonts w:ascii="Calibri" w:eastAsia="Calibri" w:hAnsi="Calibri" w:cs="Calibri"/>
          <w:highlight w:val="white"/>
        </w:rPr>
        <w:t xml:space="preserve"> deberá incluir, como mínimo:</w:t>
      </w:r>
    </w:p>
    <w:p w14:paraId="0000008C" w14:textId="77777777" w:rsidR="000F440C" w:rsidRDefault="003F222F">
      <w:pPr>
        <w:numPr>
          <w:ilvl w:val="0"/>
          <w:numId w:val="12"/>
        </w:numPr>
        <w:spacing w:before="240" w:after="0" w:line="240" w:lineRule="auto"/>
        <w:jc w:val="left"/>
        <w:rPr>
          <w:rFonts w:ascii="Calibri" w:eastAsia="Calibri" w:hAnsi="Calibri" w:cs="Calibri"/>
          <w:highlight w:val="white"/>
        </w:rPr>
      </w:pPr>
      <w:r>
        <w:rPr>
          <w:rFonts w:ascii="Calibri" w:eastAsia="Calibri" w:hAnsi="Calibri" w:cs="Calibri"/>
          <w:b/>
          <w:bCs/>
          <w:highlight w:val="white"/>
        </w:rPr>
        <w:t>Comprensión de los Términos de Referencia</w:t>
      </w:r>
      <w:r>
        <w:rPr>
          <w:rFonts w:ascii="Calibri" w:eastAsia="Calibri" w:hAnsi="Calibri" w:cs="Calibri"/>
          <w:highlight w:val="white"/>
        </w:rPr>
        <w:t>, incluyendo un análisis del contexto territorial, los objetivos de la consultoría y aspectos relevantes para la implementación de programas de salud mental y educación remedial en los territorios priorizados.</w:t>
      </w:r>
    </w:p>
    <w:p w14:paraId="0000008D" w14:textId="77777777" w:rsidR="000F440C" w:rsidRDefault="003F222F">
      <w:pPr>
        <w:numPr>
          <w:ilvl w:val="0"/>
          <w:numId w:val="12"/>
        </w:numPr>
        <w:spacing w:after="0" w:line="240" w:lineRule="auto"/>
        <w:jc w:val="left"/>
        <w:rPr>
          <w:rFonts w:ascii="Calibri" w:eastAsia="Calibri" w:hAnsi="Calibri" w:cs="Calibri"/>
          <w:highlight w:val="white"/>
        </w:rPr>
      </w:pPr>
      <w:r>
        <w:rPr>
          <w:rFonts w:ascii="Calibri" w:eastAsia="Calibri" w:hAnsi="Calibri" w:cs="Calibri"/>
          <w:b/>
          <w:bCs/>
          <w:highlight w:val="white"/>
        </w:rPr>
        <w:t>Enfoque metodológico propuesto:</w:t>
      </w:r>
      <w:r>
        <w:rPr>
          <w:rFonts w:ascii="Calibri" w:eastAsia="Calibri" w:hAnsi="Calibri" w:cs="Calibri"/>
          <w:highlight w:val="white"/>
        </w:rPr>
        <w:t xml:space="preserve"> para el desarrollo del diagnóstico territorial, detallando: métodos de recolección y análisis de información; estrategias participativas para la vinculación con actores </w:t>
      </w:r>
      <w:proofErr w:type="gramStart"/>
      <w:r>
        <w:rPr>
          <w:rFonts w:ascii="Calibri" w:eastAsia="Calibri" w:hAnsi="Calibri" w:cs="Calibri"/>
          <w:highlight w:val="white"/>
        </w:rPr>
        <w:t>clave;  criterios</w:t>
      </w:r>
      <w:proofErr w:type="gramEnd"/>
      <w:r>
        <w:rPr>
          <w:rFonts w:ascii="Calibri" w:eastAsia="Calibri" w:hAnsi="Calibri" w:cs="Calibri"/>
          <w:highlight w:val="white"/>
        </w:rPr>
        <w:t xml:space="preserve"> de selección de territorios y actores; consideraciones interculturales y éticas para el trabajo en comunidades.</w:t>
      </w:r>
    </w:p>
    <w:p w14:paraId="0000008E" w14:textId="77777777" w:rsidR="000F440C" w:rsidRDefault="003F222F">
      <w:pPr>
        <w:numPr>
          <w:ilvl w:val="0"/>
          <w:numId w:val="12"/>
        </w:numPr>
        <w:spacing w:after="0" w:line="240" w:lineRule="auto"/>
        <w:jc w:val="left"/>
        <w:rPr>
          <w:rFonts w:ascii="Calibri" w:eastAsia="Calibri" w:hAnsi="Calibri" w:cs="Calibri"/>
          <w:highlight w:val="white"/>
        </w:rPr>
      </w:pPr>
      <w:r>
        <w:rPr>
          <w:rFonts w:ascii="Calibri" w:eastAsia="Calibri" w:hAnsi="Calibri" w:cs="Calibri"/>
          <w:b/>
          <w:bCs/>
          <w:highlight w:val="white"/>
        </w:rPr>
        <w:t>Plan de trabajo preliminar y cronograma</w:t>
      </w:r>
      <w:r>
        <w:rPr>
          <w:rFonts w:ascii="Calibri" w:eastAsia="Calibri" w:hAnsi="Calibri" w:cs="Calibri"/>
          <w:highlight w:val="white"/>
        </w:rPr>
        <w:t>, que especifique las principales actividades, fases de trabajo y tiempos estimados para la entrega de cada producto</w:t>
      </w:r>
      <w:r>
        <w:rPr>
          <w:rFonts w:ascii="Roboto" w:eastAsia="Roboto" w:hAnsi="Roboto" w:cs="Roboto"/>
          <w:color w:val="444746"/>
          <w:sz w:val="21"/>
          <w:szCs w:val="21"/>
          <w:highlight w:val="white"/>
        </w:rPr>
        <w:t>.</w:t>
      </w:r>
    </w:p>
    <w:p w14:paraId="0000008F" w14:textId="77777777" w:rsidR="000F440C" w:rsidRDefault="003F222F">
      <w:pPr>
        <w:numPr>
          <w:ilvl w:val="0"/>
          <w:numId w:val="12"/>
        </w:numPr>
        <w:spacing w:after="0" w:line="240" w:lineRule="auto"/>
        <w:jc w:val="left"/>
        <w:rPr>
          <w:rFonts w:ascii="Calibri" w:eastAsia="Calibri" w:hAnsi="Calibri" w:cs="Calibri"/>
          <w:highlight w:val="white"/>
        </w:rPr>
      </w:pPr>
      <w:r>
        <w:rPr>
          <w:rFonts w:ascii="Calibri" w:eastAsia="Calibri" w:hAnsi="Calibri" w:cs="Calibri"/>
          <w:b/>
          <w:bCs/>
          <w:highlight w:val="white"/>
        </w:rPr>
        <w:t>Equipo consultor</w:t>
      </w:r>
      <w:r>
        <w:rPr>
          <w:rFonts w:ascii="Calibri" w:eastAsia="Calibri" w:hAnsi="Calibri" w:cs="Calibri"/>
          <w:highlight w:val="white"/>
        </w:rPr>
        <w:t xml:space="preserve"> (en caso de aplicar), indicando roles, responsabilidades y experiencia relevante de cada integrante.</w:t>
      </w:r>
    </w:p>
    <w:p w14:paraId="00000090" w14:textId="77777777" w:rsidR="000F440C" w:rsidRDefault="003F222F">
      <w:pPr>
        <w:numPr>
          <w:ilvl w:val="0"/>
          <w:numId w:val="12"/>
        </w:numPr>
        <w:spacing w:after="0" w:line="240" w:lineRule="auto"/>
        <w:jc w:val="left"/>
        <w:rPr>
          <w:rFonts w:ascii="Calibri" w:eastAsia="Calibri" w:hAnsi="Calibri" w:cs="Calibri"/>
          <w:highlight w:val="white"/>
        </w:rPr>
      </w:pPr>
      <w:r>
        <w:rPr>
          <w:rFonts w:ascii="Calibri" w:eastAsia="Calibri" w:hAnsi="Calibri" w:cs="Calibri"/>
          <w:b/>
          <w:bCs/>
          <w:highlight w:val="white"/>
        </w:rPr>
        <w:t>Experiencia previa relevante</w:t>
      </w:r>
      <w:r>
        <w:rPr>
          <w:rFonts w:ascii="Calibri" w:eastAsia="Calibri" w:hAnsi="Calibri" w:cs="Calibri"/>
          <w:highlight w:val="white"/>
        </w:rPr>
        <w:t xml:space="preserve"> en diagnósticos territoriales, metodologías participativas, salud mental comunitaria, educación o trabajo en contextos de vulnerabilidad.</w:t>
      </w:r>
    </w:p>
    <w:p w14:paraId="00000091" w14:textId="77777777" w:rsidR="000F440C" w:rsidRDefault="003F222F">
      <w:pPr>
        <w:numPr>
          <w:ilvl w:val="0"/>
          <w:numId w:val="12"/>
        </w:numPr>
        <w:spacing w:after="240" w:line="240" w:lineRule="auto"/>
        <w:jc w:val="left"/>
        <w:rPr>
          <w:rFonts w:ascii="Calibri" w:eastAsia="Calibri" w:hAnsi="Calibri" w:cs="Calibri"/>
          <w:highlight w:val="white"/>
        </w:rPr>
      </w:pPr>
      <w:r>
        <w:rPr>
          <w:rFonts w:ascii="Calibri" w:eastAsia="Calibri" w:hAnsi="Calibri" w:cs="Calibri"/>
          <w:b/>
          <w:bCs/>
          <w:highlight w:val="white"/>
        </w:rPr>
        <w:t>Currículum vitae actualizado</w:t>
      </w:r>
      <w:r>
        <w:rPr>
          <w:rFonts w:ascii="Calibri" w:eastAsia="Calibri" w:hAnsi="Calibri" w:cs="Calibri"/>
          <w:highlight w:val="white"/>
        </w:rPr>
        <w:t xml:space="preserve"> de la persona consultora principal y del equipo técnico involucrado.</w:t>
      </w:r>
      <w:r>
        <w:rPr>
          <w:rFonts w:ascii="Calibri" w:eastAsia="Calibri" w:hAnsi="Calibri" w:cs="Calibri"/>
          <w:highlight w:val="white"/>
        </w:rPr>
        <w:br/>
      </w:r>
    </w:p>
    <w:p w14:paraId="00000092" w14:textId="77777777" w:rsidR="000F440C" w:rsidRDefault="003F222F">
      <w:pPr>
        <w:spacing w:before="240" w:after="240" w:line="240" w:lineRule="auto"/>
        <w:ind w:left="0"/>
        <w:rPr>
          <w:rFonts w:ascii="Calibri" w:eastAsia="Calibri" w:hAnsi="Calibri" w:cs="Calibri"/>
          <w:highlight w:val="white"/>
        </w:rPr>
      </w:pPr>
      <w:r>
        <w:rPr>
          <w:rFonts w:ascii="Calibri" w:eastAsia="Calibri" w:hAnsi="Calibri" w:cs="Calibri"/>
          <w:highlight w:val="white"/>
        </w:rPr>
        <w:lastRenderedPageBreak/>
        <w:t xml:space="preserve">La </w:t>
      </w:r>
      <w:r>
        <w:rPr>
          <w:rFonts w:ascii="Calibri" w:eastAsia="Calibri" w:hAnsi="Calibri" w:cs="Calibri"/>
          <w:b/>
          <w:bCs/>
          <w:highlight w:val="white"/>
        </w:rPr>
        <w:t>propuesta económica</w:t>
      </w:r>
      <w:r>
        <w:rPr>
          <w:rFonts w:ascii="Calibri" w:eastAsia="Calibri" w:hAnsi="Calibri" w:cs="Calibri"/>
          <w:highlight w:val="white"/>
        </w:rPr>
        <w:t xml:space="preserve"> deberá presentarse en </w:t>
      </w:r>
      <w:r>
        <w:rPr>
          <w:rFonts w:ascii="Calibri" w:eastAsia="Calibri" w:hAnsi="Calibri" w:cs="Calibri"/>
          <w:b/>
          <w:bCs/>
          <w:highlight w:val="white"/>
        </w:rPr>
        <w:t>pesos mexicanos (MXN)</w:t>
      </w:r>
      <w:r>
        <w:rPr>
          <w:rFonts w:ascii="Calibri" w:eastAsia="Calibri" w:hAnsi="Calibri" w:cs="Calibri"/>
          <w:highlight w:val="white"/>
        </w:rPr>
        <w:t xml:space="preserve"> e incluir:</w:t>
      </w:r>
    </w:p>
    <w:p w14:paraId="00000093" w14:textId="77777777" w:rsidR="000F440C" w:rsidRDefault="003F222F">
      <w:pPr>
        <w:numPr>
          <w:ilvl w:val="0"/>
          <w:numId w:val="1"/>
        </w:numPr>
        <w:spacing w:before="240" w:after="0" w:line="240" w:lineRule="auto"/>
        <w:jc w:val="left"/>
        <w:rPr>
          <w:rFonts w:ascii="Calibri" w:eastAsia="Calibri" w:hAnsi="Calibri" w:cs="Calibri"/>
          <w:highlight w:val="white"/>
        </w:rPr>
      </w:pPr>
      <w:r>
        <w:rPr>
          <w:rFonts w:ascii="Calibri" w:eastAsia="Calibri" w:hAnsi="Calibri" w:cs="Calibri"/>
          <w:b/>
          <w:bCs/>
          <w:highlight w:val="white"/>
        </w:rPr>
        <w:t>Costo total de la consultoría</w:t>
      </w:r>
      <w:r>
        <w:rPr>
          <w:rFonts w:ascii="Calibri" w:eastAsia="Calibri" w:hAnsi="Calibri" w:cs="Calibri"/>
          <w:highlight w:val="white"/>
        </w:rPr>
        <w:t>, desglosado por producto o por fase de trabajo.</w:t>
      </w:r>
    </w:p>
    <w:p w14:paraId="00000094" w14:textId="77777777" w:rsidR="000F440C" w:rsidRDefault="003F222F">
      <w:pPr>
        <w:numPr>
          <w:ilvl w:val="0"/>
          <w:numId w:val="1"/>
        </w:numPr>
        <w:spacing w:after="0" w:line="240" w:lineRule="auto"/>
        <w:jc w:val="left"/>
        <w:rPr>
          <w:rFonts w:ascii="Calibri" w:eastAsia="Calibri" w:hAnsi="Calibri" w:cs="Calibri"/>
          <w:highlight w:val="white"/>
        </w:rPr>
      </w:pPr>
      <w:r>
        <w:rPr>
          <w:rFonts w:ascii="Calibri" w:eastAsia="Calibri" w:hAnsi="Calibri" w:cs="Calibri"/>
          <w:highlight w:val="white"/>
        </w:rPr>
        <w:t xml:space="preserve">Indicación de si los montos </w:t>
      </w:r>
      <w:r>
        <w:rPr>
          <w:rFonts w:ascii="Calibri" w:eastAsia="Calibri" w:hAnsi="Calibri" w:cs="Calibri"/>
          <w:b/>
          <w:bCs/>
          <w:highlight w:val="white"/>
        </w:rPr>
        <w:t>incluyen o no impuestos</w:t>
      </w:r>
      <w:r>
        <w:rPr>
          <w:rFonts w:ascii="Calibri" w:eastAsia="Calibri" w:hAnsi="Calibri" w:cs="Calibri"/>
          <w:highlight w:val="white"/>
        </w:rPr>
        <w:t xml:space="preserve"> aplicables.</w:t>
      </w:r>
    </w:p>
    <w:p w14:paraId="00000095" w14:textId="77777777" w:rsidR="000F440C" w:rsidRDefault="003F222F">
      <w:pPr>
        <w:numPr>
          <w:ilvl w:val="0"/>
          <w:numId w:val="1"/>
        </w:numPr>
        <w:spacing w:after="240" w:line="240" w:lineRule="auto"/>
        <w:jc w:val="left"/>
        <w:rPr>
          <w:rFonts w:ascii="Calibri" w:eastAsia="Calibri" w:hAnsi="Calibri" w:cs="Calibri"/>
          <w:highlight w:val="white"/>
        </w:rPr>
      </w:pPr>
      <w:r>
        <w:rPr>
          <w:rFonts w:ascii="Calibri" w:eastAsia="Calibri" w:hAnsi="Calibri" w:cs="Calibri"/>
          <w:highlight w:val="white"/>
        </w:rPr>
        <w:t xml:space="preserve">Detalle de cualquier </w:t>
      </w:r>
      <w:r>
        <w:rPr>
          <w:rFonts w:ascii="Calibri" w:eastAsia="Calibri" w:hAnsi="Calibri" w:cs="Calibri"/>
          <w:b/>
          <w:bCs/>
          <w:highlight w:val="white"/>
        </w:rPr>
        <w:t>costo asociado a trabajo de campo, traslados u otros gastos operativos</w:t>
      </w:r>
      <w:r>
        <w:rPr>
          <w:rFonts w:ascii="Calibri" w:eastAsia="Calibri" w:hAnsi="Calibri" w:cs="Calibri"/>
          <w:highlight w:val="white"/>
        </w:rPr>
        <w:t>, si aplica.</w:t>
      </w:r>
      <w:r>
        <w:rPr>
          <w:rFonts w:ascii="Calibri" w:eastAsia="Calibri" w:hAnsi="Calibri" w:cs="Calibri"/>
          <w:highlight w:val="white"/>
        </w:rPr>
        <w:br/>
      </w:r>
    </w:p>
    <w:p w14:paraId="00000096" w14:textId="77777777" w:rsidR="000F440C" w:rsidRDefault="003F222F">
      <w:pPr>
        <w:spacing w:before="240" w:after="240" w:line="240" w:lineRule="auto"/>
        <w:ind w:left="0"/>
        <w:rPr>
          <w:rFonts w:ascii="Calibri" w:eastAsia="Calibri" w:hAnsi="Calibri" w:cs="Calibri"/>
          <w:highlight w:val="white"/>
        </w:rPr>
      </w:pPr>
      <w:r>
        <w:rPr>
          <w:rFonts w:ascii="Calibri" w:eastAsia="Calibri" w:hAnsi="Calibri" w:cs="Calibri"/>
          <w:highlight w:val="white"/>
        </w:rPr>
        <w:t xml:space="preserve">Las propuestas deberán enviarse </w:t>
      </w:r>
      <w:r>
        <w:rPr>
          <w:rFonts w:ascii="Calibri" w:eastAsia="Calibri" w:hAnsi="Calibri" w:cs="Calibri"/>
          <w:b/>
          <w:bCs/>
          <w:highlight w:val="white"/>
        </w:rPr>
        <w:t>en formato digital (PDF)</w:t>
      </w:r>
      <w:r>
        <w:rPr>
          <w:rFonts w:ascii="Calibri" w:eastAsia="Calibri" w:hAnsi="Calibri" w:cs="Calibri"/>
          <w:highlight w:val="white"/>
        </w:rPr>
        <w:t xml:space="preserve"> al correo electrónico: </w:t>
      </w:r>
      <w:hyperlink r:id="rId11">
        <w:r>
          <w:rPr>
            <w:rFonts w:ascii="Calibri" w:eastAsia="Calibri" w:hAnsi="Calibri" w:cs="Calibri"/>
            <w:b/>
            <w:bCs/>
            <w:color w:val="1155CC"/>
            <w:highlight w:val="white"/>
            <w:u w:val="single"/>
          </w:rPr>
          <w:t>glasswing_mexico@glasswing.org</w:t>
        </w:r>
      </w:hyperlink>
      <w:r>
        <w:rPr>
          <w:rFonts w:ascii="Calibri" w:eastAsia="Calibri" w:hAnsi="Calibri" w:cs="Calibri"/>
          <w:b/>
          <w:bCs/>
          <w:highlight w:val="white"/>
        </w:rPr>
        <w:t xml:space="preserve"> </w:t>
      </w:r>
      <w:r>
        <w:rPr>
          <w:rFonts w:ascii="Calibri" w:eastAsia="Calibri" w:hAnsi="Calibri" w:cs="Calibri"/>
          <w:highlight w:val="white"/>
        </w:rPr>
        <w:t>, indicando en el asunto:</w:t>
      </w:r>
      <w:r>
        <w:rPr>
          <w:rFonts w:ascii="Calibri" w:eastAsia="Calibri" w:hAnsi="Calibri" w:cs="Calibri"/>
          <w:highlight w:val="white"/>
        </w:rPr>
        <w:br/>
        <w:t xml:space="preserve"> </w:t>
      </w:r>
      <w:r>
        <w:rPr>
          <w:rFonts w:ascii="Calibri" w:eastAsia="Calibri" w:hAnsi="Calibri" w:cs="Calibri"/>
          <w:b/>
          <w:bCs/>
          <w:highlight w:val="white"/>
        </w:rPr>
        <w:t>“Propuesta Consultoría Diagnóstico Territorial – Glasswing México”</w:t>
      </w:r>
      <w:r>
        <w:rPr>
          <w:rFonts w:ascii="Calibri" w:eastAsia="Calibri" w:hAnsi="Calibri" w:cs="Calibri"/>
          <w:highlight w:val="white"/>
        </w:rPr>
        <w:t>.</w:t>
      </w:r>
    </w:p>
    <w:p w14:paraId="00000097" w14:textId="21F42920" w:rsidR="000F440C" w:rsidRPr="009873E8" w:rsidRDefault="003F222F">
      <w:pPr>
        <w:spacing w:before="240" w:after="240" w:line="240" w:lineRule="auto"/>
        <w:ind w:left="0"/>
        <w:rPr>
          <w:rFonts w:ascii="Calibri" w:eastAsia="Calibri" w:hAnsi="Calibri" w:cs="Calibri"/>
          <w:color w:val="000000" w:themeColor="text1"/>
        </w:rPr>
      </w:pPr>
      <w:r w:rsidRPr="009873E8">
        <w:rPr>
          <w:rFonts w:ascii="Calibri" w:eastAsia="Calibri" w:hAnsi="Calibri" w:cs="Calibri"/>
          <w:color w:val="000000" w:themeColor="text1"/>
        </w:rPr>
        <w:t xml:space="preserve">La </w:t>
      </w:r>
      <w:r w:rsidRPr="009873E8">
        <w:rPr>
          <w:rFonts w:ascii="Calibri" w:eastAsia="Calibri" w:hAnsi="Calibri" w:cs="Calibri"/>
          <w:b/>
          <w:bCs/>
          <w:color w:val="000000" w:themeColor="text1"/>
        </w:rPr>
        <w:t>fecha límite para la recepción de propuestas</w:t>
      </w:r>
      <w:r w:rsidRPr="009873E8">
        <w:rPr>
          <w:rFonts w:ascii="Calibri" w:eastAsia="Calibri" w:hAnsi="Calibri" w:cs="Calibri"/>
          <w:color w:val="000000" w:themeColor="text1"/>
        </w:rPr>
        <w:t xml:space="preserve"> será el </w:t>
      </w:r>
      <w:r w:rsidR="000165FA" w:rsidRPr="009873E8">
        <w:rPr>
          <w:rFonts w:ascii="Calibri" w:eastAsia="Calibri" w:hAnsi="Calibri" w:cs="Calibri"/>
          <w:b/>
          <w:bCs/>
          <w:color w:val="000000" w:themeColor="text1"/>
        </w:rPr>
        <w:t>30 de abril de 2026</w:t>
      </w:r>
      <w:r w:rsidRPr="009873E8">
        <w:rPr>
          <w:rFonts w:ascii="Calibri" w:eastAsia="Calibri" w:hAnsi="Calibri" w:cs="Calibri"/>
          <w:b/>
          <w:bCs/>
          <w:color w:val="000000" w:themeColor="text1"/>
        </w:rPr>
        <w:t xml:space="preserve"> a las </w:t>
      </w:r>
      <w:r w:rsidR="009873E8" w:rsidRPr="009873E8">
        <w:rPr>
          <w:rFonts w:ascii="Calibri" w:eastAsia="Calibri" w:hAnsi="Calibri" w:cs="Calibri"/>
          <w:b/>
          <w:bCs/>
          <w:color w:val="000000" w:themeColor="text1"/>
        </w:rPr>
        <w:t xml:space="preserve">18 horas </w:t>
      </w:r>
      <w:r w:rsidRPr="009873E8">
        <w:rPr>
          <w:rFonts w:ascii="Calibri" w:eastAsia="Calibri" w:hAnsi="Calibri" w:cs="Calibri"/>
          <w:b/>
          <w:bCs/>
          <w:color w:val="000000" w:themeColor="text1"/>
        </w:rPr>
        <w:t>(hora del centro de México)</w:t>
      </w:r>
      <w:r w:rsidRPr="009873E8">
        <w:rPr>
          <w:rFonts w:ascii="Calibri" w:eastAsia="Calibri" w:hAnsi="Calibri" w:cs="Calibri"/>
          <w:color w:val="000000" w:themeColor="text1"/>
        </w:rPr>
        <w:t>.</w:t>
      </w:r>
    </w:p>
    <w:p w14:paraId="00000098" w14:textId="77777777" w:rsidR="000F440C" w:rsidRDefault="003F222F">
      <w:pPr>
        <w:spacing w:before="240" w:after="240" w:line="240" w:lineRule="auto"/>
        <w:ind w:left="0"/>
        <w:rPr>
          <w:rFonts w:ascii="Calibri" w:eastAsia="Calibri" w:hAnsi="Calibri" w:cs="Calibri"/>
          <w:highlight w:val="white"/>
        </w:rPr>
      </w:pPr>
      <w:r>
        <w:rPr>
          <w:rFonts w:ascii="Calibri" w:eastAsia="Calibri" w:hAnsi="Calibri" w:cs="Calibri"/>
          <w:highlight w:val="white"/>
        </w:rPr>
        <w:t>Solo las personas candidatas preseleccionadas serán contactadas para continuar con el proceso de evaluación.</w:t>
      </w:r>
    </w:p>
    <w:p w14:paraId="00000099" w14:textId="77777777" w:rsidR="000F440C" w:rsidRDefault="003F222F">
      <w:pPr>
        <w:spacing w:before="240" w:after="240" w:line="240" w:lineRule="auto"/>
        <w:ind w:left="0"/>
        <w:rPr>
          <w:rFonts w:ascii="Calibri" w:eastAsia="Calibri" w:hAnsi="Calibri" w:cs="Calibri"/>
          <w:highlight w:val="white"/>
        </w:rPr>
      </w:pPr>
      <w:r>
        <w:rPr>
          <w:rFonts w:ascii="Calibri" w:eastAsia="Calibri" w:hAnsi="Calibri" w:cs="Calibri"/>
          <w:highlight w:val="white"/>
        </w:rPr>
        <w:t xml:space="preserve">Glasswing International se reserva el derecho de </w:t>
      </w:r>
      <w:r>
        <w:rPr>
          <w:rFonts w:ascii="Calibri" w:eastAsia="Calibri" w:hAnsi="Calibri" w:cs="Calibri"/>
          <w:b/>
          <w:bCs/>
          <w:highlight w:val="white"/>
        </w:rPr>
        <w:t>solicitar información adicional, realizar entrevistas o declarar desierto el proceso</w:t>
      </w:r>
      <w:r>
        <w:rPr>
          <w:rFonts w:ascii="Calibri" w:eastAsia="Calibri" w:hAnsi="Calibri" w:cs="Calibri"/>
          <w:highlight w:val="white"/>
        </w:rPr>
        <w:t xml:space="preserve"> si las propuestas recibidas no cumplen con los requisitos establecidos.</w:t>
      </w:r>
    </w:p>
    <w:p w14:paraId="0000009A" w14:textId="77777777" w:rsidR="000F440C" w:rsidRDefault="000F440C">
      <w:pPr>
        <w:spacing w:after="0" w:line="276" w:lineRule="auto"/>
        <w:ind w:left="-5" w:hanging="10"/>
        <w:rPr>
          <w:rFonts w:ascii="Calibri" w:eastAsia="Calibri" w:hAnsi="Calibri" w:cs="Calibri"/>
          <w:color w:val="3B3838"/>
        </w:rPr>
      </w:pPr>
    </w:p>
    <w:p w14:paraId="0000009B" w14:textId="77777777" w:rsidR="000F440C" w:rsidRDefault="003F222F">
      <w:pPr>
        <w:spacing w:after="0" w:line="276" w:lineRule="auto"/>
        <w:ind w:left="0"/>
        <w:rPr>
          <w:rFonts w:ascii="Gadugi" w:eastAsia="Gadugi" w:hAnsi="Gadugi" w:cs="Gadugi"/>
          <w:b/>
          <w:bCs/>
          <w:color w:val="1F4E79"/>
        </w:rPr>
      </w:pPr>
      <w:bookmarkStart w:id="4" w:name="_heading=h.hnlyhne0p7ld" w:colFirst="0" w:colLast="0"/>
      <w:bookmarkEnd w:id="4"/>
      <w:r>
        <w:rPr>
          <w:rFonts w:ascii="Gadugi" w:eastAsia="Gadugi" w:hAnsi="Gadugi" w:cs="Gadugi"/>
          <w:b/>
          <w:bCs/>
          <w:color w:val="1F4E79"/>
        </w:rPr>
        <w:t>CONFIDENCIALIDAD DE LA INFORMACIÓN</w:t>
      </w:r>
    </w:p>
    <w:p w14:paraId="0000009C" w14:textId="77777777" w:rsidR="000F440C" w:rsidRDefault="000F440C">
      <w:pPr>
        <w:spacing w:after="0" w:line="276" w:lineRule="auto"/>
        <w:ind w:left="-5" w:hanging="10"/>
        <w:rPr>
          <w:rFonts w:ascii="Calibri" w:eastAsia="Calibri" w:hAnsi="Calibri" w:cs="Calibri"/>
          <w:color w:val="171717"/>
        </w:rPr>
      </w:pPr>
    </w:p>
    <w:p w14:paraId="0000009D" w14:textId="77777777" w:rsidR="000F440C" w:rsidRDefault="003F222F">
      <w:pPr>
        <w:spacing w:after="0" w:line="276" w:lineRule="auto"/>
        <w:ind w:left="-5" w:hanging="10"/>
        <w:rPr>
          <w:rFonts w:ascii="Calibri" w:eastAsia="Calibri" w:hAnsi="Calibri" w:cs="Calibri"/>
          <w:color w:val="3B3838"/>
        </w:rPr>
      </w:pPr>
      <w:r>
        <w:rPr>
          <w:rFonts w:ascii="Calibri" w:eastAsia="Calibri" w:hAnsi="Calibri" w:cs="Calibri"/>
          <w:color w:val="3B3838"/>
        </w:rPr>
        <w:t>Toda la documentación facilitada por la persona supervisora de Glasswing para la elaboración de los productos mencionados para esta consultoría, así como los documentos, materiales que se elaboren, deberán ser considerados como confidenciales para la persona contratada, estando obligado(a) a no compartir información alguna con terceros sin previa autorización escrita del contratante.</w:t>
      </w:r>
    </w:p>
    <w:p w14:paraId="0000009E" w14:textId="77777777" w:rsidR="000F440C" w:rsidRDefault="000F440C">
      <w:pPr>
        <w:spacing w:after="0" w:line="276" w:lineRule="auto"/>
        <w:ind w:left="-5" w:hanging="10"/>
        <w:rPr>
          <w:rFonts w:ascii="Gadugi" w:eastAsia="Gadugi" w:hAnsi="Gadugi" w:cs="Gadugi"/>
          <w:b/>
          <w:bCs/>
          <w:color w:val="171717"/>
          <w:sz w:val="20"/>
          <w:szCs w:val="20"/>
        </w:rPr>
      </w:pPr>
    </w:p>
    <w:p w14:paraId="0000009F" w14:textId="77777777" w:rsidR="000F440C" w:rsidRDefault="003F222F">
      <w:pPr>
        <w:spacing w:after="0" w:line="276" w:lineRule="auto"/>
        <w:ind w:left="0"/>
        <w:rPr>
          <w:rFonts w:ascii="Gadugi" w:eastAsia="Gadugi" w:hAnsi="Gadugi" w:cs="Gadugi"/>
          <w:b/>
          <w:bCs/>
          <w:color w:val="171717"/>
          <w:sz w:val="20"/>
          <w:szCs w:val="20"/>
        </w:rPr>
      </w:pPr>
      <w:r>
        <w:rPr>
          <w:rFonts w:ascii="Gadugi" w:eastAsia="Gadugi" w:hAnsi="Gadugi" w:cs="Gadugi"/>
          <w:b/>
          <w:bCs/>
          <w:color w:val="1F4E79"/>
        </w:rPr>
        <w:t>DECLARACIÓN DE CERO TOLERANCIA CONTRA LA VIOLENCIA, ABUSO Y MALTRATO INFANTIL</w:t>
      </w:r>
      <w:r>
        <w:rPr>
          <w:rFonts w:ascii="Gadugi" w:eastAsia="Gadugi" w:hAnsi="Gadugi" w:cs="Gadugi"/>
          <w:b/>
          <w:bCs/>
          <w:color w:val="171717"/>
          <w:sz w:val="20"/>
          <w:szCs w:val="20"/>
        </w:rPr>
        <w:t xml:space="preserve"> </w:t>
      </w:r>
    </w:p>
    <w:p w14:paraId="000000A0" w14:textId="77777777" w:rsidR="000F440C" w:rsidRDefault="000F440C">
      <w:pPr>
        <w:spacing w:after="0" w:line="276" w:lineRule="auto"/>
        <w:ind w:left="0"/>
        <w:rPr>
          <w:rFonts w:ascii="Calibri" w:eastAsia="Calibri" w:hAnsi="Calibri" w:cs="Calibri"/>
        </w:rPr>
      </w:pPr>
      <w:bookmarkStart w:id="5" w:name="_heading=h.gjdgxs" w:colFirst="0" w:colLast="0"/>
      <w:bookmarkEnd w:id="5"/>
    </w:p>
    <w:p w14:paraId="000000A1" w14:textId="77777777" w:rsidR="000F440C" w:rsidRDefault="003F222F">
      <w:pPr>
        <w:spacing w:after="0" w:line="276" w:lineRule="auto"/>
        <w:ind w:left="-5" w:hanging="10"/>
        <w:rPr>
          <w:rFonts w:ascii="Calibri" w:eastAsia="Calibri" w:hAnsi="Calibri" w:cs="Calibri"/>
          <w:color w:val="3B3838"/>
        </w:rPr>
      </w:pPr>
      <w:r>
        <w:rPr>
          <w:rFonts w:ascii="Calibri" w:eastAsia="Calibri" w:hAnsi="Calibri" w:cs="Calibri"/>
          <w:color w:val="3B3838"/>
        </w:rPr>
        <w:t xml:space="preserve">Para Fundación Crisálida Internacional, conocida como Glasswing International, es indispensable la salvaguarda y protección de la niñez y la adolescencia y mantiene el compromiso de </w:t>
      </w:r>
      <w:proofErr w:type="gramStart"/>
      <w:r>
        <w:rPr>
          <w:rFonts w:ascii="Calibri" w:eastAsia="Calibri" w:hAnsi="Calibri" w:cs="Calibri"/>
          <w:color w:val="3B3838"/>
        </w:rPr>
        <w:t>cero tolerancia</w:t>
      </w:r>
      <w:proofErr w:type="gramEnd"/>
      <w:r>
        <w:rPr>
          <w:rFonts w:ascii="Calibri" w:eastAsia="Calibri" w:hAnsi="Calibri" w:cs="Calibri"/>
          <w:color w:val="3B3838"/>
        </w:rPr>
        <w:t xml:space="preserve"> contra cualquier tipo de violencia, abuso (físico, emocional y sexual) y maltrato a la niñez y adolescencia.  Para esto, Glasswing International cuenta con una Política de Salvaguarda y Protección para la Niñez y Adolescencia y un Protocolo Nacional de Atención y Respuesta para la Salvaguarda y Protección de la Niñez y la Adolescencia, y es responsabilidad de Glasswing, sus directores y colaboradores velar por su estricta aplicación. Cero Tolerancia significa que cualquier colaborador que esté involucrado en un incidente de violencia, abuso (físico, emocional y sexual) y maltrato a la niñez y adolescencia, o que conozca de un incidente y no lo reporte, será inmediatamente desvinculado de la organización y será denunciado a las instituciones correspondientes.   </w:t>
      </w:r>
    </w:p>
    <w:p w14:paraId="000000A2" w14:textId="77777777" w:rsidR="000F440C" w:rsidRDefault="000F440C">
      <w:pPr>
        <w:spacing w:after="0" w:line="276" w:lineRule="auto"/>
        <w:ind w:left="-5" w:hanging="10"/>
        <w:rPr>
          <w:rFonts w:ascii="Calibri" w:eastAsia="Calibri" w:hAnsi="Calibri" w:cs="Calibri"/>
          <w:color w:val="3B3838"/>
        </w:rPr>
      </w:pPr>
    </w:p>
    <w:p w14:paraId="000000A3" w14:textId="77777777" w:rsidR="000F440C" w:rsidRDefault="003F222F">
      <w:pPr>
        <w:spacing w:after="0" w:line="276" w:lineRule="auto"/>
        <w:ind w:left="-5" w:hanging="10"/>
        <w:rPr>
          <w:rFonts w:ascii="Calibri" w:eastAsia="Calibri" w:hAnsi="Calibri" w:cs="Calibri"/>
          <w:color w:val="3B3838"/>
        </w:rPr>
      </w:pPr>
      <w:r>
        <w:rPr>
          <w:rFonts w:ascii="Calibri" w:eastAsia="Calibri" w:hAnsi="Calibri" w:cs="Calibri"/>
          <w:color w:val="3B3838"/>
        </w:rPr>
        <w:t xml:space="preserve">El alcance de esta política incluye a todas y todos las y los colaboradores y departamentos, contratados directamente o subcontratados, con contratos permanentes o temporales, voluntarios y todo tipo de proveedores, socios, y/o visitantes (ya sea posean o no, contacto directo con la niñez y la adolescencia) que participen en los programas y proyectos en todos los países donde GW tiene presencia. </w:t>
      </w:r>
    </w:p>
    <w:sectPr w:rsidR="000F440C">
      <w:headerReference w:type="default" r:id="rId12"/>
      <w:footerReference w:type="default" r:id="rId13"/>
      <w:pgSz w:w="12240" w:h="15840"/>
      <w:pgMar w:top="1440" w:right="1080" w:bottom="1440" w:left="1080" w:header="720" w:footer="105"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CAAE52" w14:textId="77777777" w:rsidR="003F222F" w:rsidRDefault="003F222F">
      <w:pPr>
        <w:spacing w:after="0" w:line="240" w:lineRule="auto"/>
      </w:pPr>
      <w:r>
        <w:separator/>
      </w:r>
    </w:p>
  </w:endnote>
  <w:endnote w:type="continuationSeparator" w:id="0">
    <w:p w14:paraId="473F1995" w14:textId="77777777" w:rsidR="003F222F" w:rsidRDefault="003F22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embedRegular r:id="rId1" w:fontKey="{87620946-72BC-46A9-9A96-5CD237C5B111}"/>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embedRegular r:id="rId2" w:fontKey="{1F55E3BF-A5EB-4B57-80B7-2E0B2EADA725}"/>
  </w:font>
  <w:font w:name="Calibri">
    <w:panose1 w:val="020F0502020204030204"/>
    <w:charset w:val="00"/>
    <w:family w:val="swiss"/>
    <w:pitch w:val="variable"/>
    <w:sig w:usb0="E4002EFF" w:usb1="C200247B" w:usb2="00000009" w:usb3="00000000" w:csb0="000001FF" w:csb1="00000000"/>
    <w:embedRegular r:id="rId3" w:fontKey="{F795EF93-A170-4171-91E3-A0C418618630}"/>
    <w:embedBold r:id="rId4" w:fontKey="{8D3C6346-C81C-4DA0-B45A-E337EB8D4526}"/>
  </w:font>
  <w:font w:name="Georgia">
    <w:panose1 w:val="02040502050405020303"/>
    <w:charset w:val="00"/>
    <w:family w:val="roman"/>
    <w:pitch w:val="variable"/>
    <w:sig w:usb0="00000287" w:usb1="00000000" w:usb2="00000000" w:usb3="00000000" w:csb0="0000009F" w:csb1="00000000"/>
    <w:embedItalic r:id="rId5" w:fontKey="{78EB7FD5-8832-490D-AF3D-E6332AADC00E}"/>
  </w:font>
  <w:font w:name="Gadugi">
    <w:panose1 w:val="020B0502040204020203"/>
    <w:charset w:val="00"/>
    <w:family w:val="swiss"/>
    <w:pitch w:val="variable"/>
    <w:sig w:usb0="80000003" w:usb1="02000000" w:usb2="00003000" w:usb3="00000000" w:csb0="00000001" w:csb1="00000000"/>
    <w:embedRegular r:id="rId6" w:fontKey="{F3B14B46-56D0-4CF7-BA3E-FD061B5B2FAE}"/>
    <w:embedBold r:id="rId7" w:fontKey="{E252A2C2-AF13-48C7-A035-8A48C51A7CAB}"/>
  </w:font>
  <w:font w:name="Roboto">
    <w:charset w:val="00"/>
    <w:family w:val="auto"/>
    <w:pitch w:val="default"/>
    <w:embedRegular r:id="rId8" w:fontKey="{86BA66BE-1BD9-4222-975C-CF4C2DD1C8E2}"/>
  </w:font>
  <w:font w:name="Calibri Light">
    <w:panose1 w:val="020F0302020204030204"/>
    <w:charset w:val="00"/>
    <w:family w:val="swiss"/>
    <w:pitch w:val="variable"/>
    <w:sig w:usb0="E4002EFF" w:usb1="C200247B" w:usb2="00000009" w:usb3="00000000" w:csb0="000001FF" w:csb1="00000000"/>
    <w:embedRegular r:id="rId9" w:fontKey="{5630B6F3-F261-44E9-BFD3-4D2F05B1643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A5" w14:textId="0C4DFBEE" w:rsidR="000F440C" w:rsidRDefault="003F222F">
    <w:pPr>
      <w:pBdr>
        <w:top w:val="nil"/>
        <w:left w:val="nil"/>
        <w:bottom w:val="nil"/>
        <w:right w:val="nil"/>
        <w:between w:val="nil"/>
      </w:pBdr>
      <w:tabs>
        <w:tab w:val="center" w:pos="4419"/>
        <w:tab w:val="right" w:pos="8838"/>
      </w:tabs>
      <w:spacing w:after="0" w:line="240" w:lineRule="auto"/>
      <w:ind w:hanging="370"/>
      <w:jc w:val="center"/>
      <w:rPr>
        <w:color w:val="000000"/>
      </w:rPr>
    </w:pPr>
    <w:r>
      <w:rPr>
        <w:rFonts w:ascii="Calibri" w:eastAsia="Calibri" w:hAnsi="Calibri" w:cs="Calibri"/>
        <w:color w:val="000000"/>
        <w:sz w:val="18"/>
        <w:szCs w:val="18"/>
      </w:rPr>
      <w:t xml:space="preserve">Página </w:t>
    </w:r>
    <w:r>
      <w:rPr>
        <w:rFonts w:ascii="Calibri" w:eastAsia="Calibri" w:hAnsi="Calibri" w:cs="Calibri"/>
        <w:b/>
        <w:bCs/>
        <w:color w:val="000000"/>
        <w:sz w:val="18"/>
        <w:szCs w:val="18"/>
      </w:rPr>
      <w:fldChar w:fldCharType="begin"/>
    </w:r>
    <w:r>
      <w:rPr>
        <w:rFonts w:ascii="Calibri" w:eastAsia="Calibri" w:hAnsi="Calibri" w:cs="Calibri"/>
        <w:b/>
        <w:bCs/>
        <w:color w:val="000000"/>
        <w:sz w:val="18"/>
        <w:szCs w:val="18"/>
      </w:rPr>
      <w:instrText>PAGE</w:instrText>
    </w:r>
    <w:r>
      <w:rPr>
        <w:rFonts w:ascii="Calibri" w:eastAsia="Calibri" w:hAnsi="Calibri" w:cs="Calibri"/>
        <w:b/>
        <w:bCs/>
        <w:color w:val="000000"/>
        <w:sz w:val="18"/>
        <w:szCs w:val="18"/>
      </w:rPr>
      <w:fldChar w:fldCharType="separate"/>
    </w:r>
    <w:r w:rsidR="00305F3E">
      <w:rPr>
        <w:rFonts w:ascii="Calibri" w:eastAsia="Calibri" w:hAnsi="Calibri" w:cs="Calibri"/>
        <w:b/>
        <w:bCs/>
        <w:noProof/>
        <w:color w:val="000000"/>
        <w:sz w:val="18"/>
        <w:szCs w:val="18"/>
      </w:rPr>
      <w:t>1</w:t>
    </w:r>
    <w:r>
      <w:rPr>
        <w:rFonts w:ascii="Calibri" w:eastAsia="Calibri" w:hAnsi="Calibri" w:cs="Calibri"/>
        <w:b/>
        <w:bCs/>
        <w:color w:val="000000"/>
        <w:sz w:val="18"/>
        <w:szCs w:val="18"/>
      </w:rPr>
      <w:fldChar w:fldCharType="end"/>
    </w:r>
    <w:r>
      <w:rPr>
        <w:rFonts w:ascii="Calibri" w:eastAsia="Calibri" w:hAnsi="Calibri" w:cs="Calibri"/>
        <w:color w:val="000000"/>
        <w:sz w:val="18"/>
        <w:szCs w:val="18"/>
      </w:rPr>
      <w:t xml:space="preserve"> de </w:t>
    </w:r>
    <w:r>
      <w:rPr>
        <w:rFonts w:ascii="Calibri" w:eastAsia="Calibri" w:hAnsi="Calibri" w:cs="Calibri"/>
        <w:b/>
        <w:bCs/>
        <w:color w:val="000000"/>
        <w:sz w:val="18"/>
        <w:szCs w:val="18"/>
      </w:rPr>
      <w:fldChar w:fldCharType="begin"/>
    </w:r>
    <w:r>
      <w:rPr>
        <w:rFonts w:ascii="Calibri" w:eastAsia="Calibri" w:hAnsi="Calibri" w:cs="Calibri"/>
        <w:b/>
        <w:bCs/>
        <w:color w:val="000000"/>
        <w:sz w:val="18"/>
        <w:szCs w:val="18"/>
      </w:rPr>
      <w:instrText>NUMPAGES</w:instrText>
    </w:r>
    <w:r>
      <w:rPr>
        <w:rFonts w:ascii="Calibri" w:eastAsia="Calibri" w:hAnsi="Calibri" w:cs="Calibri"/>
        <w:b/>
        <w:bCs/>
        <w:color w:val="000000"/>
        <w:sz w:val="18"/>
        <w:szCs w:val="18"/>
      </w:rPr>
      <w:fldChar w:fldCharType="separate"/>
    </w:r>
    <w:r w:rsidR="00305F3E">
      <w:rPr>
        <w:rFonts w:ascii="Calibri" w:eastAsia="Calibri" w:hAnsi="Calibri" w:cs="Calibri"/>
        <w:b/>
        <w:bCs/>
        <w:noProof/>
        <w:color w:val="000000"/>
        <w:sz w:val="18"/>
        <w:szCs w:val="18"/>
      </w:rPr>
      <w:t>1</w:t>
    </w:r>
    <w:r>
      <w:rPr>
        <w:rFonts w:ascii="Calibri" w:eastAsia="Calibri" w:hAnsi="Calibri" w:cs="Calibri"/>
        <w:b/>
        <w:bCs/>
        <w:color w:val="000000"/>
        <w:sz w:val="18"/>
        <w:szCs w:val="18"/>
      </w:rPr>
      <w:fldChar w:fldCharType="end"/>
    </w:r>
    <w:r>
      <w:rPr>
        <w:noProof/>
      </w:rPr>
      <mc:AlternateContent>
        <mc:Choice Requires="wps">
          <w:drawing>
            <wp:anchor distT="0" distB="0" distL="114300" distR="114300" simplePos="0" relativeHeight="251659264" behindDoc="0" locked="0" layoutInCell="1" hidden="0" allowOverlap="1" wp14:anchorId="0E6961DD" wp14:editId="7BDC1E6B">
              <wp:simplePos x="0" y="0"/>
              <wp:positionH relativeFrom="column">
                <wp:posOffset>-504822</wp:posOffset>
              </wp:positionH>
              <wp:positionV relativeFrom="paragraph">
                <wp:posOffset>8602346</wp:posOffset>
              </wp:positionV>
              <wp:extent cx="7506778" cy="64769"/>
              <wp:effectExtent l="0" t="0" r="0" b="0"/>
              <wp:wrapSquare wrapText="bothSides" distT="0" distB="0" distL="114300" distR="114300"/>
              <wp:docPr id="13" name="Rectángulo 13"/>
              <wp:cNvGraphicFramePr/>
              <a:graphic xmlns:a="http://schemas.openxmlformats.org/drawingml/2006/main">
                <a:graphicData uri="http://schemas.microsoft.com/office/word/2010/wordprocessingShape">
                  <wps:wsp>
                    <wps:cNvSpPr/>
                    <wps:spPr>
                      <a:xfrm>
                        <a:off x="1602136" y="3757141"/>
                        <a:ext cx="7487728" cy="45719"/>
                      </a:xfrm>
                      <a:prstGeom prst="rect">
                        <a:avLst/>
                      </a:prstGeom>
                      <a:solidFill>
                        <a:srgbClr val="1F3864"/>
                      </a:solidFill>
                      <a:ln>
                        <a:noFill/>
                      </a:ln>
                    </wps:spPr>
                    <wps:txbx>
                      <w:txbxContent>
                        <w:p w14:paraId="1116D68A" w14:textId="77777777" w:rsidR="000F440C" w:rsidRDefault="000F440C">
                          <w:pPr>
                            <w:spacing w:after="0" w:line="240" w:lineRule="auto"/>
                            <w:ind w:left="0" w:hanging="370"/>
                            <w:jc w:val="left"/>
                            <w:textDirection w:val="btLr"/>
                          </w:pPr>
                        </w:p>
                      </w:txbxContent>
                    </wps:txbx>
                    <wps:bodyPr spcFirstLastPara="1" wrap="square" lIns="91425" tIns="91425" rIns="91425" bIns="91425" anchor="ctr" anchorCtr="0">
                      <a:noAutofit/>
                    </wps:bodyPr>
                  </wps:wsp>
                </a:graphicData>
              </a:graphic>
            </wp:anchor>
          </w:drawing>
        </mc:Choice>
        <mc:Fallback>
          <w:pict>
            <v:rect w14:anchorId="0E6961DD" id="Rectángulo 13" o:spid="_x0000_s1027" style="position:absolute;left:0;text-align:left;margin-left:-39.75pt;margin-top:677.35pt;width:591.1pt;height:5.1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" fillcolor="#1f3864" stroked="f">
              <v:textbox inset="2.53958mm,2.53958mm,2.53958mm,2.53958mm">
                <w:txbxContent>
                  <w:p w14:paraId="1116D68A" w14:textId="77777777" w:rsidR="000F440C" w:rsidRDefault="000F440C">
                    <w:pPr>
                      <w:spacing w:after="0" w:line="240" w:lineRule="auto"/>
                      <w:ind w:left="0" w:hanging="370"/>
                      <w:jc w:val="left"/>
                      <w:textDirection w:val="btLr"/>
                    </w:pPr>
                  </w:p>
                </w:txbxContent>
              </v:textbox>
              <w10:wrap type="square"/>
            </v:rect>
          </w:pict>
        </mc:Fallback>
      </mc:AlternateContent>
    </w:r>
  </w:p>
  <w:p w14:paraId="000000A6" w14:textId="77777777" w:rsidR="000F440C" w:rsidRDefault="000F440C">
    <w:pPr>
      <w:pBdr>
        <w:top w:val="nil"/>
        <w:left w:val="nil"/>
        <w:bottom w:val="nil"/>
        <w:right w:val="nil"/>
        <w:between w:val="nil"/>
      </w:pBdr>
      <w:tabs>
        <w:tab w:val="center" w:pos="4419"/>
        <w:tab w:val="right" w:pos="8838"/>
      </w:tabs>
      <w:spacing w:after="0" w:line="240" w:lineRule="auto"/>
      <w:ind w:hanging="37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3E003D" w14:textId="77777777" w:rsidR="003F222F" w:rsidRDefault="003F222F">
      <w:pPr>
        <w:spacing w:after="0" w:line="240" w:lineRule="auto"/>
      </w:pPr>
      <w:r>
        <w:separator/>
      </w:r>
    </w:p>
  </w:footnote>
  <w:footnote w:type="continuationSeparator" w:id="0">
    <w:p w14:paraId="0277EE2E" w14:textId="77777777" w:rsidR="003F222F" w:rsidRDefault="003F22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A4" w14:textId="77777777" w:rsidR="000F440C" w:rsidRDefault="003F222F">
    <w:pPr>
      <w:pBdr>
        <w:top w:val="nil"/>
        <w:left w:val="nil"/>
        <w:bottom w:val="nil"/>
        <w:right w:val="nil"/>
        <w:between w:val="nil"/>
      </w:pBdr>
      <w:tabs>
        <w:tab w:val="center" w:pos="4419"/>
        <w:tab w:val="right" w:pos="8838"/>
      </w:tabs>
      <w:spacing w:after="0" w:line="240" w:lineRule="auto"/>
      <w:ind w:hanging="370"/>
      <w:rPr>
        <w:color w:val="000000"/>
      </w:rPr>
    </w:pPr>
    <w:r>
      <w:rPr>
        <w:noProof/>
        <w:color w:val="000000"/>
        <w:sz w:val="10"/>
        <w:szCs w:val="10"/>
      </w:rPr>
      <mc:AlternateContent>
        <mc:Choice Requires="wps">
          <w:drawing>
            <wp:anchor distT="0" distB="0" distL="114300" distR="114300" simplePos="0" relativeHeight="251658240" behindDoc="0" locked="0" layoutInCell="1" hidden="0" allowOverlap="1" wp14:anchorId="25D61F3A" wp14:editId="2278C6A5">
              <wp:simplePos x="0" y="0"/>
              <wp:positionH relativeFrom="margin">
                <wp:posOffset>-553082</wp:posOffset>
              </wp:positionH>
              <wp:positionV relativeFrom="margin">
                <wp:posOffset>-539417</wp:posOffset>
              </wp:positionV>
              <wp:extent cx="7506778" cy="64769"/>
              <wp:effectExtent l="0" t="0" r="0" b="0"/>
              <wp:wrapSquare wrapText="bothSides" distT="0" distB="0" distL="114300" distR="114300"/>
              <wp:docPr id="14" name="Rectángulo 14"/>
              <wp:cNvGraphicFramePr/>
              <a:graphic xmlns:a="http://schemas.openxmlformats.org/drawingml/2006/main">
                <a:graphicData uri="http://schemas.microsoft.com/office/word/2010/wordprocessingShape">
                  <wps:wsp>
                    <wps:cNvSpPr/>
                    <wps:spPr>
                      <a:xfrm>
                        <a:off x="1602136" y="3757141"/>
                        <a:ext cx="7487728" cy="45719"/>
                      </a:xfrm>
                      <a:prstGeom prst="rect">
                        <a:avLst/>
                      </a:prstGeom>
                      <a:solidFill>
                        <a:srgbClr val="1F3864"/>
                      </a:solidFill>
                      <a:ln>
                        <a:noFill/>
                      </a:ln>
                    </wps:spPr>
                    <wps:txbx>
                      <w:txbxContent>
                        <w:p w14:paraId="243B857F" w14:textId="77777777" w:rsidR="000F440C" w:rsidRDefault="000F440C">
                          <w:pPr>
                            <w:spacing w:after="0" w:line="240" w:lineRule="auto"/>
                            <w:ind w:left="0" w:hanging="370"/>
                            <w:jc w:val="left"/>
                            <w:textDirection w:val="btLr"/>
                          </w:pPr>
                        </w:p>
                      </w:txbxContent>
                    </wps:txbx>
                    <wps:bodyPr spcFirstLastPara="1" wrap="square" lIns="91425" tIns="91425" rIns="91425" bIns="91425" anchor="ctr" anchorCtr="0">
                      <a:noAutofit/>
                    </wps:bodyPr>
                  </wps:wsp>
                </a:graphicData>
              </a:graphic>
            </wp:anchor>
          </w:drawing>
        </mc:Choice>
        <mc:Fallback>
          <w:pict>
            <v:rect w14:anchorId="25D61F3A" id="Rectángulo 14" o:spid="_x0000_s1026" style="position:absolute;left:0;text-align:left;margin-left:-43.55pt;margin-top:-42.45pt;width:591.1pt;height:5.1pt;z-index:251658240;visibility:visible;mso-wrap-style:square;mso-wrap-distance-left:9pt;mso-wrap-distance-top:0;mso-wrap-distance-right:9pt;mso-wrap-distance-bottom:0;mso-position-horizontal:absolute;mso-position-horizontal-relative:margin;mso-position-vertical:absolute;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" fillcolor="#1f3864" stroked="f">
              <v:textbox inset="2.53958mm,2.53958mm,2.53958mm,2.53958mm">
                <w:txbxContent>
                  <w:p w14:paraId="243B857F" w14:textId="77777777" w:rsidR="000F440C" w:rsidRDefault="000F440C">
                    <w:pPr>
                      <w:spacing w:after="0" w:line="240" w:lineRule="auto"/>
                      <w:ind w:left="0" w:hanging="370"/>
                      <w:jc w:val="left"/>
                      <w:textDirection w:val="btLr"/>
                    </w:pPr>
                  </w:p>
                </w:txbxContent>
              </v:textbox>
              <w10:wrap type="square" anchorx="margin" anchory="margin"/>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814C75"/>
    <w:multiLevelType w:val="multilevel"/>
    <w:tmpl w:val="F262193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21130D6A"/>
    <w:multiLevelType w:val="multilevel"/>
    <w:tmpl w:val="B4BC283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246908DB"/>
    <w:multiLevelType w:val="multilevel"/>
    <w:tmpl w:val="DAC0B55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25C8204A"/>
    <w:multiLevelType w:val="multilevel"/>
    <w:tmpl w:val="B8D8E0A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2644439E"/>
    <w:multiLevelType w:val="multilevel"/>
    <w:tmpl w:val="6A34DAF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3069737E"/>
    <w:multiLevelType w:val="multilevel"/>
    <w:tmpl w:val="133066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3D4C466C"/>
    <w:multiLevelType w:val="multilevel"/>
    <w:tmpl w:val="A42A7E0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3F653C5A"/>
    <w:multiLevelType w:val="multilevel"/>
    <w:tmpl w:val="1C74E0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601521C"/>
    <w:multiLevelType w:val="multilevel"/>
    <w:tmpl w:val="721060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49A90CDF"/>
    <w:multiLevelType w:val="multilevel"/>
    <w:tmpl w:val="FBE63AFC"/>
    <w:lvl w:ilvl="0">
      <w:start w:val="1"/>
      <w:numFmt w:val="bullet"/>
      <w:lvlText w:val="●"/>
      <w:lvlJc w:val="left"/>
      <w:pPr>
        <w:ind w:left="1090" w:hanging="360"/>
      </w:pPr>
      <w:rPr>
        <w:rFonts w:ascii="Noto Sans Symbols" w:eastAsia="Noto Sans Symbols" w:hAnsi="Noto Sans Symbols" w:cs="Noto Sans Symbols"/>
      </w:rPr>
    </w:lvl>
    <w:lvl w:ilvl="1">
      <w:start w:val="1"/>
      <w:numFmt w:val="bullet"/>
      <w:lvlText w:val="o"/>
      <w:lvlJc w:val="left"/>
      <w:pPr>
        <w:ind w:left="1810" w:hanging="360"/>
      </w:pPr>
      <w:rPr>
        <w:rFonts w:ascii="Courier New" w:eastAsia="Courier New" w:hAnsi="Courier New" w:cs="Courier New"/>
      </w:rPr>
    </w:lvl>
    <w:lvl w:ilvl="2">
      <w:start w:val="1"/>
      <w:numFmt w:val="bullet"/>
      <w:lvlText w:val="▪"/>
      <w:lvlJc w:val="left"/>
      <w:pPr>
        <w:ind w:left="2530" w:hanging="360"/>
      </w:pPr>
      <w:rPr>
        <w:rFonts w:ascii="Noto Sans Symbols" w:eastAsia="Noto Sans Symbols" w:hAnsi="Noto Sans Symbols" w:cs="Noto Sans Symbols"/>
      </w:rPr>
    </w:lvl>
    <w:lvl w:ilvl="3">
      <w:start w:val="1"/>
      <w:numFmt w:val="bullet"/>
      <w:lvlText w:val="●"/>
      <w:lvlJc w:val="left"/>
      <w:pPr>
        <w:ind w:left="3250" w:hanging="360"/>
      </w:pPr>
      <w:rPr>
        <w:rFonts w:ascii="Noto Sans Symbols" w:eastAsia="Noto Sans Symbols" w:hAnsi="Noto Sans Symbols" w:cs="Noto Sans Symbols"/>
      </w:rPr>
    </w:lvl>
    <w:lvl w:ilvl="4">
      <w:start w:val="1"/>
      <w:numFmt w:val="bullet"/>
      <w:lvlText w:val="o"/>
      <w:lvlJc w:val="left"/>
      <w:pPr>
        <w:ind w:left="3970" w:hanging="360"/>
      </w:pPr>
      <w:rPr>
        <w:rFonts w:ascii="Courier New" w:eastAsia="Courier New" w:hAnsi="Courier New" w:cs="Courier New"/>
      </w:rPr>
    </w:lvl>
    <w:lvl w:ilvl="5">
      <w:start w:val="1"/>
      <w:numFmt w:val="bullet"/>
      <w:lvlText w:val="▪"/>
      <w:lvlJc w:val="left"/>
      <w:pPr>
        <w:ind w:left="4690" w:hanging="360"/>
      </w:pPr>
      <w:rPr>
        <w:rFonts w:ascii="Noto Sans Symbols" w:eastAsia="Noto Sans Symbols" w:hAnsi="Noto Sans Symbols" w:cs="Noto Sans Symbols"/>
      </w:rPr>
    </w:lvl>
    <w:lvl w:ilvl="6">
      <w:start w:val="1"/>
      <w:numFmt w:val="bullet"/>
      <w:lvlText w:val="●"/>
      <w:lvlJc w:val="left"/>
      <w:pPr>
        <w:ind w:left="5410" w:hanging="360"/>
      </w:pPr>
      <w:rPr>
        <w:rFonts w:ascii="Noto Sans Symbols" w:eastAsia="Noto Sans Symbols" w:hAnsi="Noto Sans Symbols" w:cs="Noto Sans Symbols"/>
      </w:rPr>
    </w:lvl>
    <w:lvl w:ilvl="7">
      <w:start w:val="1"/>
      <w:numFmt w:val="bullet"/>
      <w:lvlText w:val="o"/>
      <w:lvlJc w:val="left"/>
      <w:pPr>
        <w:ind w:left="6130" w:hanging="360"/>
      </w:pPr>
      <w:rPr>
        <w:rFonts w:ascii="Courier New" w:eastAsia="Courier New" w:hAnsi="Courier New" w:cs="Courier New"/>
      </w:rPr>
    </w:lvl>
    <w:lvl w:ilvl="8">
      <w:start w:val="1"/>
      <w:numFmt w:val="bullet"/>
      <w:lvlText w:val="▪"/>
      <w:lvlJc w:val="left"/>
      <w:pPr>
        <w:ind w:left="6850" w:hanging="360"/>
      </w:pPr>
      <w:rPr>
        <w:rFonts w:ascii="Noto Sans Symbols" w:eastAsia="Noto Sans Symbols" w:hAnsi="Noto Sans Symbols" w:cs="Noto Sans Symbols"/>
      </w:rPr>
    </w:lvl>
  </w:abstractNum>
  <w:abstractNum w:abstractNumId="10" w15:restartNumberingAfterBreak="0">
    <w:nsid w:val="4CB0427B"/>
    <w:multiLevelType w:val="multilevel"/>
    <w:tmpl w:val="53B6F31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1" w15:restartNumberingAfterBreak="0">
    <w:nsid w:val="720321E7"/>
    <w:multiLevelType w:val="multilevel"/>
    <w:tmpl w:val="BB403FC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8"/>
  </w:num>
  <w:num w:numId="2">
    <w:abstractNumId w:val="1"/>
  </w:num>
  <w:num w:numId="3">
    <w:abstractNumId w:val="10"/>
  </w:num>
  <w:num w:numId="4">
    <w:abstractNumId w:val="2"/>
  </w:num>
  <w:num w:numId="5">
    <w:abstractNumId w:val="0"/>
  </w:num>
  <w:num w:numId="6">
    <w:abstractNumId w:val="6"/>
  </w:num>
  <w:num w:numId="7">
    <w:abstractNumId w:val="3"/>
  </w:num>
  <w:num w:numId="8">
    <w:abstractNumId w:val="4"/>
  </w:num>
  <w:num w:numId="9">
    <w:abstractNumId w:val="11"/>
  </w:num>
  <w:num w:numId="10">
    <w:abstractNumId w:val="9"/>
  </w:num>
  <w:num w:numId="11">
    <w:abstractNumId w:val="5"/>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440C"/>
    <w:rsid w:val="000165FA"/>
    <w:rsid w:val="000F440C"/>
    <w:rsid w:val="00305F3E"/>
    <w:rsid w:val="003F222F"/>
    <w:rsid w:val="009873E8"/>
    <w:rsid w:val="00DB5A4B"/>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FF5397"/>
  <w15:docId w15:val="{E6E9FECE-BF66-4408-9E38-F51712D63D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s-SV" w:eastAsia="es-SV" w:bidi="ar-SA"/>
      </w:rPr>
    </w:rPrDefault>
    <w:pPrDefault>
      <w:pPr>
        <w:spacing w:after="4" w:line="268" w:lineRule="auto"/>
        <w:ind w:left="370"/>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bCs/>
      <w:sz w:val="48"/>
      <w:szCs w:val="48"/>
    </w:rPr>
  </w:style>
  <w:style w:type="paragraph" w:styleId="Ttulo2">
    <w:name w:val="heading 2"/>
    <w:basedOn w:val="Normal"/>
    <w:next w:val="Normal"/>
    <w:uiPriority w:val="9"/>
    <w:semiHidden/>
    <w:unhideWhenUsed/>
    <w:qFormat/>
    <w:pPr>
      <w:keepNext/>
      <w:keepLines/>
      <w:spacing w:before="360" w:after="80"/>
      <w:outlineLvl w:val="1"/>
    </w:pPr>
    <w:rPr>
      <w:b/>
      <w:bCs/>
      <w:sz w:val="36"/>
      <w:szCs w:val="36"/>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sz w:val="24"/>
      <w:szCs w:val="24"/>
    </w:rPr>
  </w:style>
  <w:style w:type="paragraph" w:styleId="Ttulo5">
    <w:name w:val="heading 5"/>
    <w:basedOn w:val="Normal"/>
    <w:next w:val="Normal"/>
    <w:uiPriority w:val="9"/>
    <w:semiHidden/>
    <w:unhideWhenUsed/>
    <w:qFormat/>
    <w:pPr>
      <w:keepNext/>
      <w:keepLines/>
      <w:spacing w:before="220" w:after="40"/>
      <w:outlineLvl w:val="4"/>
    </w:pPr>
    <w:rPr>
      <w:b/>
      <w:bCs/>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bCs/>
      <w:sz w:val="72"/>
      <w:szCs w:val="72"/>
    </w:rPr>
  </w:style>
  <w:style w:type="table" w:customStyle="1" w:styleId="TableNormal0">
    <w:name w:val="TableNormal"/>
    <w:tblPr>
      <w:tblCellMar>
        <w:top w:w="100" w:type="dxa"/>
        <w:left w:w="100" w:type="dxa"/>
        <w:bottom w:w="100" w:type="dxa"/>
        <w:right w:w="100" w:type="dxa"/>
      </w:tblCellMar>
    </w:tblPr>
  </w:style>
  <w:style w:type="paragraph" w:styleId="Prrafodelista">
    <w:name w:val="List Paragraph"/>
    <w:basedOn w:val="Normal"/>
    <w:uiPriority w:val="34"/>
    <w:qFormat/>
    <w:rsid w:val="00F74FBA"/>
    <w:pPr>
      <w:ind w:left="720"/>
      <w:contextualSpacing/>
    </w:pPr>
  </w:style>
  <w:style w:type="paragraph" w:styleId="Encabezado">
    <w:name w:val="header"/>
    <w:basedOn w:val="Normal"/>
    <w:link w:val="EncabezadoCar"/>
    <w:uiPriority w:val="99"/>
    <w:unhideWhenUsed/>
    <w:rsid w:val="0079577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95779"/>
    <w:rPr>
      <w:rFonts w:ascii="Arial" w:eastAsia="Arial" w:hAnsi="Arial" w:cs="Arial"/>
      <w:color w:val="000000"/>
    </w:rPr>
  </w:style>
  <w:style w:type="paragraph" w:styleId="Piedepgina">
    <w:name w:val="footer"/>
    <w:basedOn w:val="Normal"/>
    <w:link w:val="PiedepginaCar"/>
    <w:uiPriority w:val="99"/>
    <w:unhideWhenUsed/>
    <w:rsid w:val="0079577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95779"/>
    <w:rPr>
      <w:rFonts w:ascii="Arial" w:eastAsia="Arial" w:hAnsi="Arial" w:cs="Arial"/>
      <w:color w:val="000000"/>
    </w:rPr>
  </w:style>
  <w:style w:type="table" w:styleId="Tablaconcuadrcula">
    <w:name w:val="Table Grid"/>
    <w:basedOn w:val="Tablanormal"/>
    <w:uiPriority w:val="39"/>
    <w:rsid w:val="007957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1clara-nfasis3">
    <w:name w:val="Grid Table 1 Light Accent 3"/>
    <w:basedOn w:val="Tablanormal"/>
    <w:uiPriority w:val="46"/>
    <w:rsid w:val="00D67610"/>
    <w:pPr>
      <w:spacing w:after="0"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paragraph" w:styleId="NormalWeb">
    <w:name w:val="Normal (Web)"/>
    <w:basedOn w:val="Normal"/>
    <w:uiPriority w:val="99"/>
    <w:semiHidden/>
    <w:unhideWhenUsed/>
    <w:rsid w:val="00B51D54"/>
    <w:rPr>
      <w:rFonts w:ascii="Times New Roman" w:hAnsi="Times New Roman" w:cs="Times New Roman"/>
      <w:sz w:val="24"/>
      <w:szCs w:val="24"/>
    </w:rPr>
  </w:style>
  <w:style w:type="character" w:styleId="Hipervnculo">
    <w:name w:val="Hyperlink"/>
    <w:basedOn w:val="Fuentedeprrafopredeter"/>
    <w:uiPriority w:val="99"/>
    <w:unhideWhenUsed/>
    <w:rsid w:val="00B51D54"/>
    <w:rPr>
      <w:color w:val="0000FF"/>
      <w:u w:val="single"/>
    </w:rPr>
  </w:style>
  <w:style w:type="character" w:styleId="Refdenotaalfinal">
    <w:name w:val="endnote reference"/>
    <w:basedOn w:val="Fuentedeprrafopredeter"/>
    <w:uiPriority w:val="99"/>
    <w:semiHidden/>
    <w:unhideWhenUsed/>
    <w:rsid w:val="00B51D54"/>
    <w:rPr>
      <w:vertAlign w:val="superscript"/>
    </w:rPr>
  </w:style>
  <w:style w:type="character" w:styleId="Refdecomentario">
    <w:name w:val="annotation reference"/>
    <w:basedOn w:val="Fuentedeprrafopredeter"/>
    <w:uiPriority w:val="99"/>
    <w:semiHidden/>
    <w:unhideWhenUsed/>
    <w:rsid w:val="00DF1953"/>
    <w:rPr>
      <w:sz w:val="16"/>
      <w:szCs w:val="16"/>
    </w:rPr>
  </w:style>
  <w:style w:type="paragraph" w:styleId="Textocomentario">
    <w:name w:val="annotation text"/>
    <w:basedOn w:val="Normal"/>
    <w:link w:val="TextocomentarioCar"/>
    <w:uiPriority w:val="99"/>
    <w:semiHidden/>
    <w:unhideWhenUsed/>
    <w:rsid w:val="00DF1953"/>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DF1953"/>
    <w:rPr>
      <w:rFonts w:ascii="Arial" w:eastAsia="Arial" w:hAnsi="Arial" w:cs="Arial"/>
      <w:color w:val="000000"/>
      <w:sz w:val="20"/>
      <w:szCs w:val="20"/>
    </w:rPr>
  </w:style>
  <w:style w:type="paragraph" w:styleId="Asuntodelcomentario">
    <w:name w:val="annotation subject"/>
    <w:basedOn w:val="Textocomentario"/>
    <w:next w:val="Textocomentario"/>
    <w:link w:val="AsuntodelcomentarioCar"/>
    <w:uiPriority w:val="99"/>
    <w:semiHidden/>
    <w:unhideWhenUsed/>
    <w:rsid w:val="00DF1953"/>
    <w:rPr>
      <w:b/>
      <w:bCs/>
    </w:rPr>
  </w:style>
  <w:style w:type="character" w:customStyle="1" w:styleId="AsuntodelcomentarioCar">
    <w:name w:val="Asunto del comentario Car"/>
    <w:basedOn w:val="TextocomentarioCar"/>
    <w:link w:val="Asuntodelcomentario"/>
    <w:uiPriority w:val="99"/>
    <w:semiHidden/>
    <w:rsid w:val="00DF1953"/>
    <w:rPr>
      <w:rFonts w:ascii="Arial" w:eastAsia="Arial" w:hAnsi="Arial" w:cs="Arial"/>
      <w:b/>
      <w:bCs/>
      <w:color w:val="000000"/>
      <w:sz w:val="20"/>
      <w:szCs w:val="20"/>
    </w:rPr>
  </w:style>
  <w:style w:type="paragraph" w:styleId="Textodeglobo">
    <w:name w:val="Balloon Text"/>
    <w:basedOn w:val="Normal"/>
    <w:link w:val="TextodegloboCar"/>
    <w:uiPriority w:val="99"/>
    <w:semiHidden/>
    <w:unhideWhenUsed/>
    <w:rsid w:val="00DF1953"/>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F1953"/>
    <w:rPr>
      <w:rFonts w:ascii="Segoe UI" w:eastAsia="Arial" w:hAnsi="Segoe UI" w:cs="Segoe UI"/>
      <w:color w:val="000000"/>
      <w:sz w:val="18"/>
      <w:szCs w:val="18"/>
    </w:rPr>
  </w:style>
  <w:style w:type="paragraph" w:styleId="Sinespaciado">
    <w:name w:val="No Spacing"/>
    <w:uiPriority w:val="1"/>
    <w:qFormat/>
    <w:rsid w:val="00993FBF"/>
    <w:pPr>
      <w:spacing w:after="0" w:line="240" w:lineRule="auto"/>
      <w:ind w:hanging="370"/>
    </w:pPr>
    <w:rPr>
      <w:color w:val="000000"/>
    </w:rPr>
  </w:style>
  <w:style w:type="character" w:customStyle="1" w:styleId="fontstyle01">
    <w:name w:val="fontstyle01"/>
    <w:basedOn w:val="Fuentedeprrafopredeter"/>
    <w:rsid w:val="0044701B"/>
    <w:rPr>
      <w:rFonts w:ascii="Calibri" w:hAnsi="Calibri" w:cs="Calibri" w:hint="default"/>
      <w:b w:val="0"/>
      <w:bCs w:val="0"/>
      <w:i w:val="0"/>
      <w:iCs w:val="0"/>
      <w:color w:val="3B3838"/>
      <w:sz w:val="22"/>
      <w:szCs w:val="22"/>
    </w:rPr>
  </w:style>
  <w:style w:type="paragraph" w:customStyle="1" w:styleId="Default">
    <w:name w:val="Default"/>
    <w:rsid w:val="00AD0E12"/>
    <w:pPr>
      <w:autoSpaceDE w:val="0"/>
      <w:autoSpaceDN w:val="0"/>
      <w:adjustRightInd w:val="0"/>
      <w:spacing w:after="0" w:line="240" w:lineRule="auto"/>
    </w:pPr>
    <w:rPr>
      <w:rFonts w:ascii="Calibri" w:hAnsi="Calibri" w:cs="Calibri"/>
      <w:color w:val="000000"/>
      <w:sz w:val="24"/>
      <w:szCs w:val="24"/>
    </w:rPr>
  </w:style>
  <w:style w:type="character" w:styleId="Mencinsinresolver">
    <w:name w:val="Unresolved Mention"/>
    <w:basedOn w:val="Fuentedeprrafopredeter"/>
    <w:uiPriority w:val="99"/>
    <w:semiHidden/>
    <w:unhideWhenUsed/>
    <w:rsid w:val="00A24B06"/>
    <w:rPr>
      <w:color w:val="605E5C"/>
      <w:shd w:val="clear" w:color="auto" w:fill="E1DFDD"/>
    </w:rPr>
  </w:style>
  <w:style w:type="character" w:styleId="Textoennegrita">
    <w:name w:val="Strong"/>
    <w:basedOn w:val="Fuentedeprrafopredeter"/>
    <w:uiPriority w:val="22"/>
    <w:qFormat/>
    <w:rsid w:val="006F4BF5"/>
    <w:rPr>
      <w:b/>
      <w:bCs/>
    </w:rPr>
  </w:style>
  <w:style w:type="character" w:styleId="nfasis">
    <w:name w:val="Emphasis"/>
    <w:basedOn w:val="Fuentedeprrafopredeter"/>
    <w:uiPriority w:val="20"/>
    <w:qFormat/>
    <w:rsid w:val="0069768F"/>
    <w:rPr>
      <w:i/>
      <w:iCs/>
    </w:rPr>
  </w:style>
  <w:style w:type="table" w:customStyle="1" w:styleId="a">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0">
    <w:basedOn w:val="TableNormal0"/>
    <w:tblPr>
      <w:tblStyleRowBandSize w:val="1"/>
      <w:tblStyleColBandSize w:val="1"/>
    </w:tbl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1">
    <w:basedOn w:val="TableNormal0"/>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glasswing_mexico@glasswing.org"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C9922BCE00515141AE701225993A8AB9" ma:contentTypeVersion="13" ma:contentTypeDescription="Crear nuevo documento." ma:contentTypeScope="" ma:versionID="fa9094f684799fdf62c28bfc3d7bc79c">
  <xsd:schema xmlns:xsd="http://www.w3.org/2001/XMLSchema" xmlns:xs="http://www.w3.org/2001/XMLSchema" xmlns:p="http://schemas.microsoft.com/office/2006/metadata/properties" xmlns:ns3="84cac0c8-558c-4a2f-800a-c7f2da5e4dbe" targetNamespace="http://schemas.microsoft.com/office/2006/metadata/properties" ma:root="true" ma:fieldsID="f95345da84e4dbc9aed0f14ab0bc6e23" ns3:_="">
    <xsd:import namespace="84cac0c8-558c-4a2f-800a-c7f2da5e4db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3:MediaLengthInSeconds" minOccurs="0"/>
                <xsd:element ref="ns3:MediaServiceObjectDetectorVersions" minOccurs="0"/>
                <xsd:element ref="ns3:MediaServiceSystemTag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cac0c8-558c-4a2f-800a-c7f2da5e4d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Location" ma:index="15" nillable="true" ma:displayName="Location" ma:indexed="true" ma:internalName="MediaServiceLocatio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ystemTags" ma:index="18" nillable="true" ma:displayName="MediaServiceSystemTags" ma:hidden="true" ma:internalName="MediaServiceSystemTags" ma:readOnly="true">
      <xsd:simpleType>
        <xsd:restriction base="dms:Note"/>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HPb3QP2VV8awolpPDYXUcPTOj+Q==">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</go:docsCustomData>
</go:gDocsCustomXmlDataStorage>
</file>

<file path=customXml/itemProps1.xml><?xml version="1.0" encoding="utf-8"?>
<ds:datastoreItem xmlns:ds="http://schemas.openxmlformats.org/officeDocument/2006/customXml" ds:itemID="{57B288D4-E87D-45C0-AC95-3A0812ED4E9E}">
  <ds:schemaRefs>
    <ds:schemaRef ds:uri="84cac0c8-558c-4a2f-800a-c7f2da5e4dbe"/>
    <ds:schemaRef ds:uri="http://purl.org/dc/elements/1.1/"/>
    <ds:schemaRef ds:uri="http://schemas.microsoft.com/office/infopath/2007/PartnerControls"/>
    <ds:schemaRef ds:uri="http://www.w3.org/XML/1998/namespace"/>
    <ds:schemaRef ds:uri="http://schemas.microsoft.com/office/2006/documentManagement/types"/>
    <ds:schemaRef ds:uri="http://purl.org/dc/terms/"/>
    <ds:schemaRef ds:uri="http://schemas.openxmlformats.org/package/2006/metadata/core-properties"/>
    <ds:schemaRef ds:uri="http://schemas.microsoft.com/office/2006/metadata/properties"/>
    <ds:schemaRef ds:uri="http://purl.org/dc/dcmitype/"/>
  </ds:schemaRefs>
</ds:datastoreItem>
</file>

<file path=customXml/itemProps2.xml><?xml version="1.0" encoding="utf-8"?>
<ds:datastoreItem xmlns:ds="http://schemas.openxmlformats.org/officeDocument/2006/customXml" ds:itemID="{963F4394-8757-4814-A49F-D54DC593FAF8}">
  <ds:schemaRefs>
    <ds:schemaRef ds:uri="http://schemas.microsoft.com/sharepoint/v3/contenttype/forms"/>
  </ds:schemaRefs>
</ds:datastoreItem>
</file>

<file path=customXml/itemProps3.xml><?xml version="1.0" encoding="utf-8"?>
<ds:datastoreItem xmlns:ds="http://schemas.openxmlformats.org/officeDocument/2006/customXml" ds:itemID="{DA05C0E4-4822-47E7-AB2A-E643E485713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cac0c8-558c-4a2f-800a-c7f2da5e4db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2210</Words>
  <Characters>12155</Characters>
  <Application>Microsoft Office Word</Application>
  <DocSecurity>0</DocSecurity>
  <Lines>101</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Natalia</dc:creator>
  <cp:lastModifiedBy>Valeria Suárez</cp:lastModifiedBy>
  <cp:revision>2</cp:revision>
  <dcterms:created xsi:type="dcterms:W3CDTF">2026-04-20T17:31:00Z</dcterms:created>
  <dcterms:modified xsi:type="dcterms:W3CDTF">2026-04-20T17:31:00Z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aa6226e6d58949723e0517e01e65b0da56ad396fe2dc1ef7f960741e7c9326b8</vt:lpwstr>
  </property>
  <property fmtid="{D5CDD505-2E9C-101B-9397-08002B2CF9AE}" pid="3" name="ContentTypeId">
    <vt:lpwstr>0x010100C9922BCE00515141AE701225993A8AB9</vt:lpwstr>
  </property>
</Properties>
</file>