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0C123" w14:textId="228A9029" w:rsidR="00F71479" w:rsidRDefault="005612DC" w:rsidP="008D3AAE">
      <w:pPr>
        <w:spacing w:after="0" w:line="240" w:lineRule="auto"/>
        <w:ind w:left="0" w:firstLine="0"/>
        <w:jc w:val="center"/>
        <w:rPr>
          <w:rFonts w:ascii="Gadugi" w:hAnsi="Gadugi" w:cstheme="minorHAnsi"/>
          <w:b/>
          <w:color w:val="002060"/>
          <w:spacing w:val="20"/>
          <w:sz w:val="30"/>
          <w:szCs w:val="30"/>
        </w:rPr>
      </w:pPr>
      <w:r w:rsidRPr="007D7E84">
        <w:rPr>
          <w:rFonts w:ascii="Gadugi" w:hAnsi="Gadugi" w:cstheme="minorHAnsi"/>
          <w:b/>
          <w:color w:val="002060"/>
          <w:spacing w:val="20"/>
          <w:sz w:val="30"/>
          <w:szCs w:val="30"/>
        </w:rPr>
        <w:t>TÉRMINOS DE REFERENCIA</w:t>
      </w:r>
    </w:p>
    <w:p w14:paraId="46EB5C54" w14:textId="7931550B" w:rsidR="00EE60E4" w:rsidRDefault="00844DBB" w:rsidP="008D3AAE">
      <w:pPr>
        <w:spacing w:after="0" w:line="240" w:lineRule="auto"/>
        <w:ind w:left="-5" w:hanging="10"/>
        <w:jc w:val="center"/>
        <w:rPr>
          <w:rFonts w:asciiTheme="minorHAnsi" w:hAnsiTheme="minorHAnsi" w:cstheme="minorHAnsi"/>
          <w:b/>
          <w:color w:val="171717" w:themeColor="background2" w:themeShade="1A"/>
        </w:rPr>
      </w:pPr>
      <w:r>
        <w:rPr>
          <w:rFonts w:asciiTheme="minorHAnsi" w:hAnsiTheme="minorHAnsi" w:cstheme="minorHAnsi"/>
          <w:b/>
          <w:color w:val="171717" w:themeColor="background2" w:themeShade="1A"/>
        </w:rPr>
        <w:t>SUPERVISOR/A DE</w:t>
      </w:r>
      <w:r w:rsidR="0089437C">
        <w:rPr>
          <w:rFonts w:asciiTheme="minorHAnsi" w:hAnsiTheme="minorHAnsi" w:cstheme="minorHAnsi"/>
          <w:b/>
          <w:color w:val="171717" w:themeColor="background2" w:themeShade="1A"/>
        </w:rPr>
        <w:t xml:space="preserve"> OBRAS DE READECUACION_</w:t>
      </w:r>
      <w:r>
        <w:rPr>
          <w:rFonts w:asciiTheme="minorHAnsi" w:hAnsiTheme="minorHAnsi" w:cstheme="minorHAnsi"/>
          <w:b/>
          <w:color w:val="171717" w:themeColor="background2" w:themeShade="1A"/>
        </w:rPr>
        <w:t>CONSTRUCCIÓN DEL PRO</w:t>
      </w:r>
      <w:r w:rsidR="002B5D1A">
        <w:rPr>
          <w:rFonts w:asciiTheme="minorHAnsi" w:hAnsiTheme="minorHAnsi" w:cstheme="minorHAnsi"/>
          <w:b/>
          <w:color w:val="171717" w:themeColor="background2" w:themeShade="1A"/>
        </w:rPr>
        <w:t>YECTO</w:t>
      </w:r>
      <w:r>
        <w:rPr>
          <w:rFonts w:asciiTheme="minorHAnsi" w:hAnsiTheme="minorHAnsi" w:cstheme="minorHAnsi"/>
          <w:b/>
          <w:color w:val="171717" w:themeColor="background2" w:themeShade="1A"/>
        </w:rPr>
        <w:t xml:space="preserve"> NIDO: COMUNIDADES SEGURAS.</w:t>
      </w:r>
    </w:p>
    <w:p w14:paraId="0CF56C46" w14:textId="77777777" w:rsidR="00437467" w:rsidRPr="008A5B23" w:rsidRDefault="00437467" w:rsidP="008D3AAE">
      <w:pPr>
        <w:spacing w:after="0" w:line="240" w:lineRule="auto"/>
        <w:ind w:left="-5" w:hanging="10"/>
        <w:jc w:val="center"/>
        <w:rPr>
          <w:rFonts w:asciiTheme="minorHAnsi" w:hAnsiTheme="minorHAnsi" w:cstheme="minorHAnsi"/>
          <w:color w:val="auto"/>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single" w:sz="4" w:space="0" w:color="7F7F7F" w:themeColor="text1" w:themeTint="80"/>
          <w:insideV w:val="none" w:sz="0" w:space="0" w:color="auto"/>
        </w:tblBorders>
        <w:tblLook w:val="04A0" w:firstRow="1" w:lastRow="0" w:firstColumn="1" w:lastColumn="0" w:noHBand="0" w:noVBand="1"/>
      </w:tblPr>
      <w:tblGrid>
        <w:gridCol w:w="2691"/>
        <w:gridCol w:w="6802"/>
      </w:tblGrid>
      <w:tr w:rsidR="006D7B68" w:rsidRPr="006D7B68" w14:paraId="78DCB3B8" w14:textId="77777777" w:rsidTr="007605CD">
        <w:trPr>
          <w:trHeight w:val="351"/>
          <w:jc w:val="center"/>
        </w:trPr>
        <w:tc>
          <w:tcPr>
            <w:tcW w:w="2775" w:type="dxa"/>
            <w:shd w:val="clear" w:color="auto" w:fill="auto"/>
            <w:vAlign w:val="center"/>
          </w:tcPr>
          <w:p w14:paraId="4E41D11D" w14:textId="77777777" w:rsidR="00795779" w:rsidRPr="006D7B68" w:rsidRDefault="00795779"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Nombre del puesto:</w:t>
            </w:r>
          </w:p>
        </w:tc>
        <w:tc>
          <w:tcPr>
            <w:tcW w:w="7093" w:type="dxa"/>
            <w:shd w:val="clear" w:color="auto" w:fill="auto"/>
            <w:vAlign w:val="center"/>
          </w:tcPr>
          <w:p w14:paraId="4E003421" w14:textId="34C8D39C" w:rsidR="00795779" w:rsidRPr="006D7B68" w:rsidRDefault="00F52023" w:rsidP="008D3AAE">
            <w:pPr>
              <w:spacing w:after="0" w:line="240" w:lineRule="auto"/>
              <w:ind w:left="0" w:firstLine="0"/>
              <w:rPr>
                <w:rFonts w:asciiTheme="minorHAnsi" w:hAnsiTheme="minorHAnsi" w:cstheme="minorHAnsi"/>
                <w:color w:val="auto"/>
                <w:sz w:val="20"/>
                <w:szCs w:val="20"/>
              </w:rPr>
            </w:pPr>
            <w:r>
              <w:rPr>
                <w:rFonts w:ascii="Avenir" w:eastAsia="Avenir" w:hAnsi="Avenir" w:cs="Avenir"/>
                <w:sz w:val="21"/>
                <w:szCs w:val="21"/>
              </w:rPr>
              <w:t xml:space="preserve">Supervisor/a de Construcción </w:t>
            </w:r>
          </w:p>
        </w:tc>
      </w:tr>
      <w:tr w:rsidR="006D7B68" w:rsidRPr="006D7B68" w14:paraId="231C5507" w14:textId="77777777" w:rsidTr="007605CD">
        <w:trPr>
          <w:trHeight w:val="327"/>
          <w:jc w:val="center"/>
        </w:trPr>
        <w:tc>
          <w:tcPr>
            <w:tcW w:w="2775" w:type="dxa"/>
            <w:shd w:val="clear" w:color="auto" w:fill="auto"/>
            <w:vAlign w:val="center"/>
          </w:tcPr>
          <w:p w14:paraId="45E7A2F6" w14:textId="77777777" w:rsidR="00795779" w:rsidRPr="006D7B68" w:rsidRDefault="00795779"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Número de ocupantes:</w:t>
            </w:r>
          </w:p>
        </w:tc>
        <w:tc>
          <w:tcPr>
            <w:tcW w:w="7093" w:type="dxa"/>
            <w:shd w:val="clear" w:color="auto" w:fill="auto"/>
            <w:vAlign w:val="center"/>
          </w:tcPr>
          <w:p w14:paraId="6263A0CA" w14:textId="77777777" w:rsidR="00795779" w:rsidRPr="006D7B68" w:rsidRDefault="00FD43F7" w:rsidP="008D3AAE">
            <w:pPr>
              <w:spacing w:after="0" w:line="240" w:lineRule="auto"/>
              <w:ind w:left="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1</w:t>
            </w:r>
          </w:p>
        </w:tc>
      </w:tr>
      <w:tr w:rsidR="00844DBB" w:rsidRPr="006D7B68" w14:paraId="3084BEAA" w14:textId="77777777" w:rsidTr="007605CD">
        <w:trPr>
          <w:trHeight w:val="351"/>
          <w:jc w:val="center"/>
        </w:trPr>
        <w:tc>
          <w:tcPr>
            <w:tcW w:w="2775" w:type="dxa"/>
            <w:shd w:val="clear" w:color="auto" w:fill="auto"/>
            <w:vAlign w:val="center"/>
          </w:tcPr>
          <w:p w14:paraId="0506CCD1" w14:textId="42E913E2" w:rsidR="00844DBB" w:rsidRPr="006D7B68" w:rsidRDefault="00844DBB" w:rsidP="008D3AAE">
            <w:pPr>
              <w:spacing w:after="0" w:line="240" w:lineRule="auto"/>
              <w:ind w:left="0" w:firstLine="0"/>
              <w:jc w:val="left"/>
              <w:rPr>
                <w:rFonts w:asciiTheme="minorHAnsi" w:hAnsiTheme="minorHAnsi" w:cstheme="minorHAnsi"/>
                <w:b/>
                <w:color w:val="auto"/>
                <w:sz w:val="20"/>
                <w:szCs w:val="20"/>
              </w:rPr>
            </w:pPr>
            <w:r>
              <w:rPr>
                <w:rFonts w:asciiTheme="minorHAnsi" w:hAnsiTheme="minorHAnsi" w:cstheme="minorHAnsi"/>
                <w:b/>
                <w:color w:val="auto"/>
                <w:sz w:val="20"/>
                <w:szCs w:val="20"/>
              </w:rPr>
              <w:t xml:space="preserve">Duración: </w:t>
            </w:r>
          </w:p>
        </w:tc>
        <w:tc>
          <w:tcPr>
            <w:tcW w:w="7093" w:type="dxa"/>
            <w:shd w:val="clear" w:color="auto" w:fill="auto"/>
            <w:vAlign w:val="center"/>
          </w:tcPr>
          <w:p w14:paraId="70EC339B" w14:textId="5E8CADA5" w:rsidR="00844DBB" w:rsidRPr="006D7B68" w:rsidRDefault="00844DBB" w:rsidP="008D3AAE">
            <w:pPr>
              <w:spacing w:after="0" w:line="240" w:lineRule="auto"/>
              <w:ind w:left="-5" w:hanging="10"/>
              <w:jc w:val="left"/>
              <w:rPr>
                <w:rFonts w:asciiTheme="minorHAnsi" w:hAnsiTheme="minorHAnsi" w:cstheme="minorHAnsi"/>
                <w:color w:val="auto"/>
                <w:sz w:val="20"/>
                <w:szCs w:val="20"/>
              </w:rPr>
            </w:pPr>
            <w:r>
              <w:rPr>
                <w:rFonts w:asciiTheme="minorHAnsi" w:hAnsiTheme="minorHAnsi" w:cstheme="minorHAnsi"/>
                <w:color w:val="auto"/>
                <w:sz w:val="20"/>
                <w:szCs w:val="20"/>
              </w:rPr>
              <w:t xml:space="preserve">Seis meses </w:t>
            </w:r>
          </w:p>
        </w:tc>
      </w:tr>
      <w:tr w:rsidR="006D7B68" w:rsidRPr="006D7B68" w14:paraId="1ED92AB9" w14:textId="77777777" w:rsidTr="007605CD">
        <w:trPr>
          <w:trHeight w:val="327"/>
          <w:jc w:val="center"/>
        </w:trPr>
        <w:tc>
          <w:tcPr>
            <w:tcW w:w="2775" w:type="dxa"/>
            <w:shd w:val="clear" w:color="auto" w:fill="auto"/>
            <w:vAlign w:val="center"/>
          </w:tcPr>
          <w:p w14:paraId="10F6B9C0" w14:textId="2978CD04" w:rsidR="00795779" w:rsidRPr="006D7B68" w:rsidRDefault="008421A8"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Proyecto</w:t>
            </w:r>
            <w:r w:rsidR="00EA4D40" w:rsidRPr="006D7B68">
              <w:rPr>
                <w:rFonts w:asciiTheme="minorHAnsi" w:hAnsiTheme="minorHAnsi" w:cstheme="minorHAnsi"/>
                <w:b/>
                <w:color w:val="auto"/>
                <w:sz w:val="20"/>
                <w:szCs w:val="20"/>
              </w:rPr>
              <w:t>:</w:t>
            </w:r>
          </w:p>
        </w:tc>
        <w:tc>
          <w:tcPr>
            <w:tcW w:w="7093" w:type="dxa"/>
            <w:shd w:val="clear" w:color="auto" w:fill="auto"/>
            <w:vAlign w:val="center"/>
          </w:tcPr>
          <w:p w14:paraId="6440A3CF" w14:textId="414B4D4B" w:rsidR="00A21FB6" w:rsidRPr="006D7B68" w:rsidRDefault="008421A8" w:rsidP="000B264E">
            <w:pPr>
              <w:spacing w:after="0" w:line="240" w:lineRule="auto"/>
              <w:ind w:left="-5" w:hanging="10"/>
              <w:jc w:val="left"/>
              <w:rPr>
                <w:rFonts w:asciiTheme="minorHAnsi" w:hAnsiTheme="minorHAnsi" w:cstheme="minorHAnsi"/>
                <w:color w:val="auto"/>
                <w:sz w:val="20"/>
                <w:szCs w:val="20"/>
              </w:rPr>
            </w:pPr>
            <w:r w:rsidRPr="006D7B68">
              <w:rPr>
                <w:rFonts w:asciiTheme="minorHAnsi" w:hAnsiTheme="minorHAnsi" w:cstheme="minorHAnsi"/>
                <w:color w:val="auto"/>
                <w:sz w:val="20"/>
                <w:szCs w:val="20"/>
              </w:rPr>
              <w:t>NIDO: Comunidades Seguras</w:t>
            </w:r>
          </w:p>
        </w:tc>
      </w:tr>
      <w:tr w:rsidR="006D7B68" w:rsidRPr="006D7B68" w14:paraId="3A26F1C2" w14:textId="77777777" w:rsidTr="007605CD">
        <w:trPr>
          <w:trHeight w:val="327"/>
          <w:jc w:val="center"/>
        </w:trPr>
        <w:tc>
          <w:tcPr>
            <w:tcW w:w="2775" w:type="dxa"/>
            <w:shd w:val="clear" w:color="auto" w:fill="auto"/>
            <w:vAlign w:val="center"/>
          </w:tcPr>
          <w:p w14:paraId="0C48AB9D" w14:textId="77777777" w:rsidR="00795779" w:rsidRPr="006D7B68" w:rsidRDefault="00EA4D40"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Reporta a:</w:t>
            </w:r>
          </w:p>
        </w:tc>
        <w:tc>
          <w:tcPr>
            <w:tcW w:w="7093" w:type="dxa"/>
            <w:shd w:val="clear" w:color="auto" w:fill="auto"/>
            <w:vAlign w:val="center"/>
          </w:tcPr>
          <w:p w14:paraId="5AEC668C" w14:textId="52C98A9D" w:rsidR="00795779" w:rsidRPr="006D7B68" w:rsidRDefault="008421A8" w:rsidP="008D3AAE">
            <w:pPr>
              <w:spacing w:after="0" w:line="240" w:lineRule="auto"/>
              <w:ind w:left="0" w:right="56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Coordinadora de Desarrollo y Gestión</w:t>
            </w:r>
          </w:p>
        </w:tc>
      </w:tr>
      <w:tr w:rsidR="006D7B68" w:rsidRPr="006D7B68" w14:paraId="2E7F79DB" w14:textId="77777777" w:rsidTr="007605CD">
        <w:trPr>
          <w:trHeight w:val="327"/>
          <w:jc w:val="center"/>
        </w:trPr>
        <w:tc>
          <w:tcPr>
            <w:tcW w:w="2775" w:type="dxa"/>
            <w:shd w:val="clear" w:color="auto" w:fill="auto"/>
            <w:vAlign w:val="center"/>
          </w:tcPr>
          <w:p w14:paraId="031584B5" w14:textId="77777777" w:rsidR="00F3696F" w:rsidRPr="006D7B68" w:rsidRDefault="00F3696F"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Supervisores adicionales</w:t>
            </w:r>
            <w:r w:rsidR="00CE195C" w:rsidRPr="006D7B68">
              <w:rPr>
                <w:rFonts w:asciiTheme="minorHAnsi" w:hAnsiTheme="minorHAnsi" w:cstheme="minorHAnsi"/>
                <w:b/>
                <w:color w:val="auto"/>
                <w:sz w:val="20"/>
                <w:szCs w:val="20"/>
              </w:rPr>
              <w:t>:</w:t>
            </w:r>
          </w:p>
        </w:tc>
        <w:tc>
          <w:tcPr>
            <w:tcW w:w="7093" w:type="dxa"/>
            <w:shd w:val="clear" w:color="auto" w:fill="auto"/>
            <w:vAlign w:val="center"/>
          </w:tcPr>
          <w:p w14:paraId="6B90D670" w14:textId="4649F6D9" w:rsidR="00F3696F" w:rsidRPr="006D7B68" w:rsidRDefault="000B5C6F" w:rsidP="008D3AAE">
            <w:pPr>
              <w:spacing w:after="0" w:line="240" w:lineRule="auto"/>
              <w:ind w:left="0" w:right="560" w:firstLine="0"/>
              <w:rPr>
                <w:rFonts w:asciiTheme="minorHAnsi" w:hAnsiTheme="minorHAnsi" w:cstheme="minorHAnsi"/>
                <w:color w:val="auto"/>
                <w:sz w:val="20"/>
                <w:szCs w:val="20"/>
              </w:rPr>
            </w:pPr>
            <w:r>
              <w:rPr>
                <w:rFonts w:asciiTheme="minorHAnsi" w:hAnsiTheme="minorHAnsi" w:cstheme="minorHAnsi"/>
                <w:color w:val="auto"/>
                <w:sz w:val="20"/>
                <w:szCs w:val="20"/>
              </w:rPr>
              <w:t>Director de Proyecto</w:t>
            </w:r>
          </w:p>
        </w:tc>
      </w:tr>
      <w:tr w:rsidR="006D7B68" w:rsidRPr="006D7B68" w14:paraId="3E8B775B" w14:textId="77777777" w:rsidTr="007605CD">
        <w:trPr>
          <w:trHeight w:val="327"/>
          <w:jc w:val="center"/>
        </w:trPr>
        <w:tc>
          <w:tcPr>
            <w:tcW w:w="2775" w:type="dxa"/>
            <w:shd w:val="clear" w:color="auto" w:fill="auto"/>
            <w:vAlign w:val="center"/>
          </w:tcPr>
          <w:p w14:paraId="6B729801" w14:textId="77777777" w:rsidR="00795779" w:rsidRPr="006D7B68" w:rsidRDefault="00EA4D40" w:rsidP="008D3AAE">
            <w:pPr>
              <w:spacing w:after="0" w:line="240" w:lineRule="auto"/>
              <w:ind w:left="0" w:firstLine="0"/>
              <w:jc w:val="left"/>
              <w:rPr>
                <w:rFonts w:asciiTheme="minorHAnsi" w:hAnsiTheme="minorHAnsi" w:cstheme="minorHAnsi"/>
                <w:b/>
                <w:color w:val="auto"/>
                <w:sz w:val="20"/>
                <w:szCs w:val="20"/>
              </w:rPr>
            </w:pPr>
            <w:r w:rsidRPr="006D7B68">
              <w:rPr>
                <w:rFonts w:asciiTheme="minorHAnsi" w:hAnsiTheme="minorHAnsi" w:cstheme="minorHAnsi"/>
                <w:b/>
                <w:color w:val="auto"/>
                <w:sz w:val="20"/>
                <w:szCs w:val="20"/>
              </w:rPr>
              <w:t>Lugar de Desempeño:</w:t>
            </w:r>
          </w:p>
        </w:tc>
        <w:tc>
          <w:tcPr>
            <w:tcW w:w="7093" w:type="dxa"/>
            <w:shd w:val="clear" w:color="auto" w:fill="auto"/>
            <w:vAlign w:val="center"/>
          </w:tcPr>
          <w:p w14:paraId="263E4937" w14:textId="6A341DB0" w:rsidR="00795779" w:rsidRPr="006D7B68" w:rsidRDefault="008421A8" w:rsidP="008D3AAE">
            <w:pPr>
              <w:spacing w:after="0" w:line="240" w:lineRule="auto"/>
              <w:ind w:left="0" w:right="56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Municipios de intervención de pro</w:t>
            </w:r>
            <w:r w:rsidR="002B5D1A">
              <w:rPr>
                <w:rFonts w:asciiTheme="minorHAnsi" w:hAnsiTheme="minorHAnsi" w:cstheme="minorHAnsi"/>
                <w:color w:val="auto"/>
                <w:sz w:val="20"/>
                <w:szCs w:val="20"/>
              </w:rPr>
              <w:t>yecto</w:t>
            </w:r>
          </w:p>
        </w:tc>
      </w:tr>
    </w:tbl>
    <w:p w14:paraId="076EB6A1" w14:textId="77777777" w:rsidR="00795779" w:rsidRPr="008A5B23" w:rsidRDefault="00795779" w:rsidP="008D3AAE">
      <w:pPr>
        <w:spacing w:after="0" w:line="240" w:lineRule="auto"/>
        <w:ind w:left="0" w:firstLine="0"/>
        <w:rPr>
          <w:rFonts w:asciiTheme="minorHAnsi" w:hAnsiTheme="minorHAnsi" w:cstheme="minorHAnsi"/>
          <w:b/>
          <w:sz w:val="20"/>
          <w:szCs w:val="20"/>
        </w:rPr>
      </w:pPr>
    </w:p>
    <w:p w14:paraId="6E5ECEB1" w14:textId="77777777" w:rsidR="007605CD" w:rsidRDefault="007605CD" w:rsidP="008D3AAE">
      <w:pPr>
        <w:spacing w:after="0" w:line="240" w:lineRule="auto"/>
        <w:ind w:left="0" w:firstLine="0"/>
        <w:rPr>
          <w:rFonts w:ascii="Gadugi" w:hAnsi="Gadugi" w:cstheme="minorHAnsi"/>
          <w:b/>
          <w:color w:val="1F4E79" w:themeColor="accent1" w:themeShade="80"/>
          <w:spacing w:val="20"/>
          <w:sz w:val="20"/>
          <w:szCs w:val="20"/>
        </w:rPr>
      </w:pPr>
    </w:p>
    <w:p w14:paraId="3D60E66D" w14:textId="29B70C47" w:rsidR="006357FD" w:rsidRPr="008A5B23" w:rsidRDefault="006357FD" w:rsidP="008D3AAE">
      <w:pPr>
        <w:spacing w:after="0" w:line="240" w:lineRule="auto"/>
        <w:ind w:left="0" w:firstLine="0"/>
        <w:rPr>
          <w:rFonts w:ascii="Gadugi" w:hAnsi="Gadugi" w:cstheme="minorHAnsi"/>
          <w:b/>
          <w:color w:val="1F4E79" w:themeColor="accent1" w:themeShade="80"/>
          <w:spacing w:val="20"/>
          <w:sz w:val="20"/>
          <w:szCs w:val="20"/>
        </w:rPr>
      </w:pPr>
      <w:r w:rsidRPr="008A5B23">
        <w:rPr>
          <w:rFonts w:ascii="Gadugi" w:hAnsi="Gadugi" w:cstheme="minorHAnsi"/>
          <w:b/>
          <w:color w:val="1F4E79" w:themeColor="accent1" w:themeShade="80"/>
          <w:spacing w:val="20"/>
          <w:sz w:val="20"/>
          <w:szCs w:val="20"/>
        </w:rPr>
        <w:t>ANTECEDENTES</w:t>
      </w:r>
    </w:p>
    <w:p w14:paraId="1D832FA6" w14:textId="350347ED" w:rsidR="00D7013C" w:rsidRPr="006D7B68" w:rsidRDefault="008F7B17" w:rsidP="008D3AAE">
      <w:pPr>
        <w:spacing w:after="0" w:line="240" w:lineRule="auto"/>
        <w:ind w:left="0" w:firstLine="0"/>
        <w:rPr>
          <w:rFonts w:asciiTheme="minorHAnsi" w:hAnsiTheme="minorHAnsi" w:cstheme="minorHAnsi"/>
          <w:color w:val="auto"/>
          <w:sz w:val="20"/>
          <w:szCs w:val="20"/>
        </w:rPr>
      </w:pPr>
      <w:r>
        <w:rPr>
          <w:rFonts w:asciiTheme="minorHAnsi" w:hAnsiTheme="minorHAnsi" w:cstheme="minorHAnsi"/>
          <w:color w:val="auto"/>
          <w:sz w:val="20"/>
          <w:szCs w:val="20"/>
        </w:rPr>
        <w:t xml:space="preserve">Fundación Crisálida Internacional conocida como </w:t>
      </w:r>
      <w:r w:rsidR="00D7013C" w:rsidRPr="006D7B68">
        <w:rPr>
          <w:rFonts w:asciiTheme="minorHAnsi" w:hAnsiTheme="minorHAnsi" w:cstheme="minorHAnsi"/>
          <w:color w:val="auto"/>
          <w:sz w:val="20"/>
          <w:szCs w:val="20"/>
        </w:rPr>
        <w:t>Glasswing International es una organización no-gubernamental organizada bajo las leyes de El Salvador, que tiene como misión promover la inversión social estratégica mediante la creación de "redes de acción" - entre empresas, fundaciones, gobierno y organizaciones sin fines de lucro - con el objetivo de fomentar una mayor participación de la sociedad en la mejora de la calidad de vida. Actualmente, Glasswing trabaja en las áreas de salud, educación, infraestructura y empleabilidad.</w:t>
      </w:r>
    </w:p>
    <w:p w14:paraId="2C55C47B" w14:textId="77777777" w:rsidR="008421A8" w:rsidRPr="006D7B68" w:rsidRDefault="008421A8" w:rsidP="008D3AAE">
      <w:pPr>
        <w:spacing w:after="0" w:line="240" w:lineRule="auto"/>
        <w:ind w:left="0" w:firstLine="0"/>
        <w:rPr>
          <w:rFonts w:asciiTheme="minorHAnsi" w:hAnsiTheme="minorHAnsi" w:cstheme="minorHAnsi"/>
          <w:color w:val="auto"/>
          <w:sz w:val="20"/>
          <w:szCs w:val="20"/>
        </w:rPr>
      </w:pPr>
    </w:p>
    <w:p w14:paraId="23760BA9" w14:textId="77777777" w:rsidR="008421A8" w:rsidRPr="006D7B68" w:rsidRDefault="008421A8" w:rsidP="008D3AAE">
      <w:pPr>
        <w:spacing w:after="0" w:line="240" w:lineRule="auto"/>
        <w:ind w:left="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 xml:space="preserve">En octubre 2021, la Fundación inició un acuerdo con la Agencia de los Estados Unidos para el Desarrollo (USAID) para la implementación del Proyecto NIDO: Comunidades seguras. Bajo el marco de la Alianza Global para el Desarrollo (GDA) de USAID, este programa apoyará la nueva estrategia de Cooperación para el Desarrollo del País (CDCS) de USAID El Salvador. El objetivo principal es reducir los impulsores de migración irregular mediante la mejora de seguridad (real y percibida) de personas propensas a migrar ayudando a aumentar la resiliencia y el arraigo de la comunidad. </w:t>
      </w:r>
    </w:p>
    <w:p w14:paraId="02AA04FA" w14:textId="77777777" w:rsidR="008421A8" w:rsidRPr="006D7B68" w:rsidRDefault="008421A8" w:rsidP="008D3AAE">
      <w:pPr>
        <w:spacing w:after="0" w:line="240" w:lineRule="auto"/>
        <w:ind w:left="0" w:firstLine="0"/>
        <w:rPr>
          <w:rFonts w:asciiTheme="minorHAnsi" w:hAnsiTheme="minorHAnsi" w:cstheme="minorHAnsi"/>
          <w:color w:val="auto"/>
          <w:sz w:val="20"/>
          <w:szCs w:val="20"/>
        </w:rPr>
      </w:pPr>
    </w:p>
    <w:p w14:paraId="4F8D8F3C" w14:textId="52717E72" w:rsidR="008421A8" w:rsidRPr="006D7B68" w:rsidRDefault="008421A8" w:rsidP="008D3AAE">
      <w:pPr>
        <w:spacing w:after="0" w:line="240" w:lineRule="auto"/>
        <w:ind w:left="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El proyecto se centra en tres componentes: 1) Desarrollo positivo de jóvenes; 2) salud mental y apoyo psicosocial; y 3) sensibilización y compromiso del sector privado. Bajo el componente de fortalecimiento del desarrollo positivo de jóvenes se encuentra la intervención de Escuelas Comunitarias que incluye la ejecución de rehabilitación y revitalización de 1</w:t>
      </w:r>
      <w:r w:rsidR="00BE081B" w:rsidRPr="006D7B68">
        <w:rPr>
          <w:rFonts w:asciiTheme="minorHAnsi" w:hAnsiTheme="minorHAnsi" w:cstheme="minorHAnsi"/>
          <w:color w:val="auto"/>
          <w:sz w:val="20"/>
          <w:szCs w:val="20"/>
        </w:rPr>
        <w:t>0</w:t>
      </w:r>
      <w:r w:rsidRPr="006D7B68">
        <w:rPr>
          <w:rFonts w:asciiTheme="minorHAnsi" w:hAnsiTheme="minorHAnsi" w:cstheme="minorHAnsi"/>
          <w:color w:val="auto"/>
          <w:sz w:val="20"/>
          <w:szCs w:val="20"/>
        </w:rPr>
        <w:t xml:space="preserve"> escuelas públicas en 2 de los departamentos de intervención del proyecto: San Salvador y Santa Ana</w:t>
      </w:r>
      <w:r w:rsidR="007B5679" w:rsidRPr="006D7B68">
        <w:rPr>
          <w:rFonts w:asciiTheme="minorHAnsi" w:hAnsiTheme="minorHAnsi" w:cstheme="minorHAnsi"/>
          <w:color w:val="auto"/>
          <w:sz w:val="20"/>
          <w:szCs w:val="20"/>
        </w:rPr>
        <w:t xml:space="preserve">, además de otros espacios de implementación del programa. </w:t>
      </w:r>
    </w:p>
    <w:p w14:paraId="0D040AD9" w14:textId="6F20E59F" w:rsidR="008421A8" w:rsidRPr="006D7B68" w:rsidRDefault="008421A8" w:rsidP="008D3AAE">
      <w:pPr>
        <w:spacing w:after="0" w:line="240" w:lineRule="auto"/>
        <w:ind w:left="0" w:firstLine="0"/>
        <w:rPr>
          <w:rFonts w:asciiTheme="minorHAnsi" w:hAnsiTheme="minorHAnsi" w:cstheme="minorHAnsi"/>
          <w:color w:val="auto"/>
          <w:sz w:val="20"/>
          <w:szCs w:val="20"/>
        </w:rPr>
      </w:pPr>
    </w:p>
    <w:p w14:paraId="30027397" w14:textId="12DBA5CE" w:rsidR="0004170B" w:rsidRPr="006D7B68" w:rsidRDefault="008421A8" w:rsidP="008D3AAE">
      <w:pPr>
        <w:spacing w:after="0" w:line="240" w:lineRule="auto"/>
        <w:ind w:left="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Para tal efecto, se requiere contratar los</w:t>
      </w:r>
      <w:r w:rsidR="00BE081B" w:rsidRPr="006D7B68">
        <w:rPr>
          <w:rFonts w:asciiTheme="minorHAnsi" w:hAnsiTheme="minorHAnsi" w:cstheme="minorHAnsi"/>
          <w:color w:val="auto"/>
          <w:sz w:val="20"/>
          <w:szCs w:val="20"/>
        </w:rPr>
        <w:t xml:space="preserve"> servicios de</w:t>
      </w:r>
      <w:r w:rsidR="0004170B" w:rsidRPr="006D7B68">
        <w:rPr>
          <w:rFonts w:asciiTheme="minorHAnsi" w:hAnsiTheme="minorHAnsi" w:cstheme="minorHAnsi"/>
          <w:color w:val="auto"/>
          <w:sz w:val="20"/>
          <w:szCs w:val="20"/>
        </w:rPr>
        <w:t xml:space="preserve"> </w:t>
      </w:r>
      <w:r w:rsidR="00BE081B" w:rsidRPr="006D7B68">
        <w:rPr>
          <w:rFonts w:asciiTheme="minorHAnsi" w:hAnsiTheme="minorHAnsi" w:cstheme="minorHAnsi"/>
          <w:color w:val="auto"/>
          <w:sz w:val="20"/>
          <w:szCs w:val="20"/>
        </w:rPr>
        <w:t>un(a)</w:t>
      </w:r>
      <w:r w:rsidR="0004170B" w:rsidRPr="006D7B68">
        <w:rPr>
          <w:rFonts w:asciiTheme="minorHAnsi" w:hAnsiTheme="minorHAnsi" w:cstheme="minorHAnsi"/>
          <w:color w:val="auto"/>
          <w:sz w:val="20"/>
          <w:szCs w:val="20"/>
        </w:rPr>
        <w:t xml:space="preserve"> </w:t>
      </w:r>
      <w:r w:rsidR="00BE081B" w:rsidRPr="006D7B68">
        <w:rPr>
          <w:rFonts w:asciiTheme="minorHAnsi" w:hAnsiTheme="minorHAnsi" w:cstheme="minorHAnsi"/>
          <w:color w:val="auto"/>
          <w:sz w:val="20"/>
          <w:szCs w:val="20"/>
        </w:rPr>
        <w:t xml:space="preserve">profesional en ingeniería civil </w:t>
      </w:r>
      <w:r w:rsidR="007B5679" w:rsidRPr="006D7B68">
        <w:rPr>
          <w:rFonts w:asciiTheme="minorHAnsi" w:hAnsiTheme="minorHAnsi" w:cstheme="minorHAnsi"/>
          <w:color w:val="auto"/>
          <w:sz w:val="20"/>
          <w:szCs w:val="20"/>
        </w:rPr>
        <w:t xml:space="preserve">o arquitectura </w:t>
      </w:r>
      <w:r w:rsidR="00BE081B" w:rsidRPr="006D7B68">
        <w:rPr>
          <w:rFonts w:asciiTheme="minorHAnsi" w:hAnsiTheme="minorHAnsi" w:cstheme="minorHAnsi"/>
          <w:color w:val="auto"/>
          <w:sz w:val="20"/>
          <w:szCs w:val="20"/>
        </w:rPr>
        <w:t xml:space="preserve">como </w:t>
      </w:r>
      <w:r w:rsidR="003F6F35">
        <w:rPr>
          <w:rFonts w:asciiTheme="minorHAnsi" w:hAnsiTheme="minorHAnsi" w:cstheme="minorHAnsi"/>
          <w:color w:val="auto"/>
          <w:sz w:val="20"/>
          <w:szCs w:val="20"/>
        </w:rPr>
        <w:t>Supervisor</w:t>
      </w:r>
      <w:r w:rsidR="00BE081B" w:rsidRPr="006D7B68">
        <w:rPr>
          <w:rFonts w:asciiTheme="minorHAnsi" w:hAnsiTheme="minorHAnsi" w:cstheme="minorHAnsi"/>
          <w:color w:val="auto"/>
          <w:sz w:val="20"/>
          <w:szCs w:val="20"/>
        </w:rPr>
        <w:t xml:space="preserve">(a) de construcción que </w:t>
      </w:r>
      <w:r w:rsidR="0004170B" w:rsidRPr="006D7B68">
        <w:rPr>
          <w:rFonts w:asciiTheme="minorHAnsi" w:hAnsiTheme="minorHAnsi" w:cstheme="minorHAnsi"/>
          <w:color w:val="auto"/>
          <w:sz w:val="20"/>
          <w:szCs w:val="20"/>
        </w:rPr>
        <w:t xml:space="preserve">apoye técnicamente </w:t>
      </w:r>
      <w:r w:rsidR="003F6F35">
        <w:rPr>
          <w:rFonts w:asciiTheme="minorHAnsi" w:hAnsiTheme="minorHAnsi" w:cstheme="minorHAnsi"/>
          <w:color w:val="auto"/>
          <w:sz w:val="20"/>
          <w:szCs w:val="20"/>
        </w:rPr>
        <w:t>en el seguimiento de la ejecución de las obras</w:t>
      </w:r>
      <w:r w:rsidR="0004170B" w:rsidRPr="006D7B68">
        <w:rPr>
          <w:rFonts w:asciiTheme="minorHAnsi" w:hAnsiTheme="minorHAnsi" w:cstheme="minorHAnsi"/>
          <w:color w:val="auto"/>
          <w:sz w:val="20"/>
          <w:szCs w:val="20"/>
        </w:rPr>
        <w:t>, y redacción de informes de dichas intervenciones</w:t>
      </w:r>
      <w:r w:rsidR="007B5679" w:rsidRPr="006D7B68">
        <w:rPr>
          <w:rFonts w:asciiTheme="minorHAnsi" w:hAnsiTheme="minorHAnsi" w:cstheme="minorHAnsi"/>
          <w:color w:val="auto"/>
          <w:sz w:val="20"/>
          <w:szCs w:val="20"/>
        </w:rPr>
        <w:t xml:space="preserve">, de acuerdo a los requisitos establecidos por el donante. </w:t>
      </w:r>
    </w:p>
    <w:p w14:paraId="2B2F328B" w14:textId="77777777" w:rsidR="00C6230B" w:rsidRPr="006D7B68" w:rsidRDefault="00C6230B" w:rsidP="008D3AAE">
      <w:pPr>
        <w:spacing w:after="0" w:line="240" w:lineRule="auto"/>
        <w:ind w:left="0" w:firstLine="0"/>
        <w:rPr>
          <w:rFonts w:asciiTheme="minorHAnsi" w:hAnsiTheme="minorHAnsi" w:cstheme="minorHAnsi"/>
          <w:color w:val="auto"/>
          <w:sz w:val="20"/>
          <w:szCs w:val="20"/>
        </w:rPr>
      </w:pPr>
    </w:p>
    <w:p w14:paraId="15B33359" w14:textId="016EFB71" w:rsidR="006F505E" w:rsidRPr="006D7B68" w:rsidRDefault="006F505E" w:rsidP="008D3AAE">
      <w:pPr>
        <w:spacing w:after="0" w:line="240" w:lineRule="auto"/>
        <w:ind w:left="0" w:firstLine="0"/>
        <w:rPr>
          <w:rFonts w:asciiTheme="minorHAnsi" w:hAnsiTheme="minorHAnsi" w:cstheme="minorHAnsi"/>
          <w:color w:val="auto"/>
          <w:sz w:val="20"/>
          <w:szCs w:val="20"/>
        </w:rPr>
      </w:pPr>
      <w:r w:rsidRPr="006D7B68">
        <w:rPr>
          <w:rFonts w:asciiTheme="minorHAnsi" w:hAnsiTheme="minorHAnsi" w:cstheme="minorHAnsi"/>
          <w:color w:val="auto"/>
          <w:sz w:val="20"/>
          <w:szCs w:val="20"/>
        </w:rPr>
        <w:t>Para Glasswing es indispensable la salvaguarda y protección de la niñez y la adolescencia y mantiene el compromiso de cero tolerancia contra cualquier tipo de violencia, abuso (físico, emocional y sexual) y maltrato a la niñez y adolescencia. Para esto, Glasswing cuenta con una Política de Protección de Niñez y Adolescencia y un Protocolo de Implementación, y es responsabilidad de Glasswing, sus directores y colaboradores velar por su estricta aplicación. El alcance de esta política incluye a todas y todos las y los colaboradores y departamentos, contratados directamente o subcontratados, con contratos permanentes o temporales, voluntarios y todo tipo de proveedores, socios, y/o visitantes (ya sea posean o no, contacto directo con la niñez y la adolescencia) que participen en los programas y proyectos en todos los países donde GW tiene presenci</w:t>
      </w:r>
      <w:r w:rsidR="00990062" w:rsidRPr="006D7B68">
        <w:rPr>
          <w:rFonts w:asciiTheme="minorHAnsi" w:hAnsiTheme="minorHAnsi" w:cstheme="minorHAnsi"/>
          <w:color w:val="auto"/>
          <w:sz w:val="20"/>
          <w:szCs w:val="20"/>
        </w:rPr>
        <w:t>a.</w:t>
      </w:r>
      <w:r w:rsidR="00D3422F" w:rsidRPr="006D7B68">
        <w:rPr>
          <w:rFonts w:asciiTheme="minorHAnsi" w:hAnsiTheme="minorHAnsi" w:cstheme="minorHAnsi"/>
          <w:color w:val="auto"/>
          <w:sz w:val="20"/>
          <w:szCs w:val="20"/>
        </w:rPr>
        <w:t xml:space="preserve"> </w:t>
      </w:r>
    </w:p>
    <w:p w14:paraId="152C6CBB" w14:textId="1B4651D8" w:rsidR="007B5679" w:rsidRDefault="007B5679" w:rsidP="008D3AAE">
      <w:pPr>
        <w:spacing w:after="0" w:line="240" w:lineRule="auto"/>
        <w:ind w:left="0" w:firstLine="0"/>
        <w:rPr>
          <w:rFonts w:ascii="Gadugi" w:hAnsi="Gadugi" w:cstheme="minorHAnsi"/>
          <w:b/>
          <w:color w:val="auto"/>
          <w:spacing w:val="20"/>
          <w:sz w:val="20"/>
          <w:szCs w:val="20"/>
        </w:rPr>
      </w:pPr>
    </w:p>
    <w:p w14:paraId="73BE9DBD" w14:textId="72B6466E" w:rsidR="007605CD" w:rsidRDefault="007605CD" w:rsidP="008D3AAE">
      <w:pPr>
        <w:spacing w:after="0" w:line="240" w:lineRule="auto"/>
        <w:ind w:left="0" w:firstLine="0"/>
        <w:rPr>
          <w:rFonts w:ascii="Gadugi" w:hAnsi="Gadugi" w:cstheme="minorHAnsi"/>
          <w:b/>
          <w:color w:val="auto"/>
          <w:spacing w:val="20"/>
          <w:sz w:val="20"/>
          <w:szCs w:val="20"/>
        </w:rPr>
      </w:pPr>
    </w:p>
    <w:p w14:paraId="6DBAC194" w14:textId="77777777" w:rsidR="00F71479" w:rsidRPr="008A5B23" w:rsidRDefault="00EE60E4" w:rsidP="008D3AAE">
      <w:pPr>
        <w:spacing w:after="0" w:line="240" w:lineRule="auto"/>
        <w:ind w:left="0" w:firstLine="0"/>
        <w:rPr>
          <w:rFonts w:ascii="Gadugi" w:hAnsi="Gadugi" w:cstheme="minorHAnsi"/>
          <w:b/>
          <w:color w:val="1F4E79" w:themeColor="accent1" w:themeShade="80"/>
          <w:spacing w:val="20"/>
          <w:sz w:val="20"/>
          <w:szCs w:val="20"/>
        </w:rPr>
      </w:pPr>
      <w:r w:rsidRPr="008A5B23">
        <w:rPr>
          <w:rFonts w:ascii="Gadugi" w:hAnsi="Gadugi" w:cstheme="minorHAnsi"/>
          <w:b/>
          <w:color w:val="1F4E79" w:themeColor="accent1" w:themeShade="80"/>
          <w:spacing w:val="20"/>
          <w:sz w:val="20"/>
          <w:szCs w:val="20"/>
        </w:rPr>
        <w:t>OBJETIVO DEL PUESTO</w:t>
      </w:r>
      <w:r w:rsidR="005612DC" w:rsidRPr="008A5B23">
        <w:rPr>
          <w:rFonts w:ascii="Gadugi" w:hAnsi="Gadugi" w:cstheme="minorHAnsi"/>
          <w:b/>
          <w:color w:val="1F4E79" w:themeColor="accent1" w:themeShade="80"/>
          <w:spacing w:val="20"/>
          <w:sz w:val="20"/>
          <w:szCs w:val="20"/>
        </w:rPr>
        <w:t xml:space="preserve"> </w:t>
      </w:r>
    </w:p>
    <w:p w14:paraId="17606436" w14:textId="77777777" w:rsidR="007B5679" w:rsidRPr="00172A8E" w:rsidRDefault="007B5679" w:rsidP="008D3AAE">
      <w:pPr>
        <w:spacing w:after="0" w:line="240" w:lineRule="auto"/>
        <w:ind w:left="0" w:firstLine="0"/>
        <w:rPr>
          <w:rFonts w:asciiTheme="minorHAnsi" w:hAnsiTheme="minorHAnsi" w:cstheme="minorHAnsi"/>
          <w:color w:val="auto"/>
          <w:sz w:val="20"/>
          <w:szCs w:val="20"/>
        </w:rPr>
      </w:pPr>
    </w:p>
    <w:p w14:paraId="6DBCCFBD" w14:textId="5B5644E7" w:rsidR="007B5679" w:rsidRDefault="00D3422F" w:rsidP="008D3AAE">
      <w:pPr>
        <w:spacing w:after="0" w:line="240" w:lineRule="auto"/>
        <w:ind w:left="0" w:firstLine="0"/>
        <w:rPr>
          <w:rFonts w:asciiTheme="minorHAnsi" w:hAnsiTheme="minorHAnsi" w:cstheme="minorHAnsi"/>
          <w:color w:val="auto"/>
          <w:sz w:val="20"/>
          <w:szCs w:val="20"/>
        </w:rPr>
      </w:pPr>
      <w:r w:rsidRPr="00172A8E">
        <w:rPr>
          <w:rFonts w:asciiTheme="minorHAnsi" w:hAnsiTheme="minorHAnsi" w:cstheme="minorHAnsi"/>
          <w:color w:val="auto"/>
          <w:sz w:val="20"/>
          <w:szCs w:val="20"/>
        </w:rPr>
        <w:t xml:space="preserve">Él(la) </w:t>
      </w:r>
      <w:r w:rsidR="00F52023">
        <w:rPr>
          <w:rFonts w:asciiTheme="minorHAnsi" w:hAnsiTheme="minorHAnsi" w:cstheme="minorHAnsi"/>
          <w:color w:val="auto"/>
          <w:sz w:val="20"/>
          <w:szCs w:val="20"/>
        </w:rPr>
        <w:t>supervisor</w:t>
      </w:r>
      <w:r w:rsidR="00F52023" w:rsidRPr="00172A8E">
        <w:rPr>
          <w:rFonts w:asciiTheme="minorHAnsi" w:hAnsiTheme="minorHAnsi" w:cstheme="minorHAnsi"/>
          <w:color w:val="auto"/>
          <w:sz w:val="20"/>
          <w:szCs w:val="20"/>
        </w:rPr>
        <w:t xml:space="preserve"> </w:t>
      </w:r>
      <w:r w:rsidRPr="00172A8E">
        <w:rPr>
          <w:rFonts w:asciiTheme="minorHAnsi" w:hAnsiTheme="minorHAnsi" w:cstheme="minorHAnsi"/>
          <w:color w:val="auto"/>
          <w:sz w:val="20"/>
          <w:szCs w:val="20"/>
        </w:rPr>
        <w:t>(a) será responsable de</w:t>
      </w:r>
      <w:r w:rsidR="00F52023">
        <w:rPr>
          <w:rFonts w:asciiTheme="minorHAnsi" w:hAnsiTheme="minorHAnsi" w:cstheme="minorHAnsi"/>
          <w:color w:val="auto"/>
          <w:sz w:val="20"/>
          <w:szCs w:val="20"/>
        </w:rPr>
        <w:t xml:space="preserve"> </w:t>
      </w:r>
      <w:r w:rsidR="00F52023" w:rsidRPr="003F6F35">
        <w:rPr>
          <w:rFonts w:asciiTheme="minorHAnsi" w:hAnsiTheme="minorHAnsi" w:cstheme="minorHAnsi"/>
          <w:color w:val="auto"/>
          <w:sz w:val="20"/>
          <w:szCs w:val="20"/>
        </w:rPr>
        <w:t xml:space="preserve">Supervisar la correcta ejecución de </w:t>
      </w:r>
      <w:r w:rsidRPr="00172A8E">
        <w:rPr>
          <w:rFonts w:asciiTheme="minorHAnsi" w:hAnsiTheme="minorHAnsi" w:cstheme="minorHAnsi"/>
          <w:color w:val="auto"/>
          <w:sz w:val="20"/>
          <w:szCs w:val="20"/>
        </w:rPr>
        <w:t>cada una de las etapas de</w:t>
      </w:r>
      <w:r w:rsidR="00C246A3">
        <w:rPr>
          <w:rFonts w:asciiTheme="minorHAnsi" w:hAnsiTheme="minorHAnsi" w:cstheme="minorHAnsi"/>
          <w:color w:val="auto"/>
          <w:sz w:val="20"/>
          <w:szCs w:val="20"/>
        </w:rPr>
        <w:t xml:space="preserve"> readecuación y</w:t>
      </w:r>
      <w:r w:rsidRPr="00172A8E">
        <w:rPr>
          <w:rFonts w:asciiTheme="minorHAnsi" w:hAnsiTheme="minorHAnsi" w:cstheme="minorHAnsi"/>
          <w:color w:val="auto"/>
          <w:sz w:val="20"/>
          <w:szCs w:val="20"/>
        </w:rPr>
        <w:t xml:space="preserve"> construcción en las intervenciones </w:t>
      </w:r>
      <w:r w:rsidR="003F6F35" w:rsidRPr="00172A8E">
        <w:rPr>
          <w:rFonts w:asciiTheme="minorHAnsi" w:hAnsiTheme="minorHAnsi" w:cstheme="minorHAnsi"/>
          <w:color w:val="auto"/>
          <w:sz w:val="20"/>
          <w:szCs w:val="20"/>
        </w:rPr>
        <w:t>de</w:t>
      </w:r>
      <w:r w:rsidR="003F6F35">
        <w:rPr>
          <w:rFonts w:asciiTheme="minorHAnsi" w:hAnsiTheme="minorHAnsi" w:cstheme="minorHAnsi"/>
          <w:color w:val="auto"/>
          <w:sz w:val="20"/>
          <w:szCs w:val="20"/>
        </w:rPr>
        <w:t xml:space="preserve"> </w:t>
      </w:r>
      <w:r w:rsidR="003F6F35" w:rsidRPr="00172A8E">
        <w:rPr>
          <w:rFonts w:asciiTheme="minorHAnsi" w:hAnsiTheme="minorHAnsi" w:cstheme="minorHAnsi"/>
          <w:color w:val="auto"/>
          <w:sz w:val="20"/>
          <w:szCs w:val="20"/>
        </w:rPr>
        <w:t>cada</w:t>
      </w:r>
      <w:r w:rsidRPr="00172A8E">
        <w:rPr>
          <w:rFonts w:asciiTheme="minorHAnsi" w:hAnsiTheme="minorHAnsi" w:cstheme="minorHAnsi"/>
          <w:color w:val="auto"/>
          <w:sz w:val="20"/>
          <w:szCs w:val="20"/>
        </w:rPr>
        <w:t xml:space="preserve"> centro escolar </w:t>
      </w:r>
      <w:r w:rsidR="007B5679" w:rsidRPr="00172A8E">
        <w:rPr>
          <w:rFonts w:asciiTheme="minorHAnsi" w:hAnsiTheme="minorHAnsi" w:cstheme="minorHAnsi"/>
          <w:color w:val="auto"/>
          <w:sz w:val="20"/>
          <w:szCs w:val="20"/>
        </w:rPr>
        <w:t>o</w:t>
      </w:r>
      <w:r w:rsidRPr="00172A8E">
        <w:rPr>
          <w:rFonts w:asciiTheme="minorHAnsi" w:hAnsiTheme="minorHAnsi" w:cstheme="minorHAnsi"/>
          <w:color w:val="auto"/>
          <w:sz w:val="20"/>
          <w:szCs w:val="20"/>
        </w:rPr>
        <w:t xml:space="preserve"> sede del programa, garantizando la calidad, el cumplimiento de plazos</w:t>
      </w:r>
      <w:r w:rsidR="00FF42EF">
        <w:rPr>
          <w:rFonts w:asciiTheme="minorHAnsi" w:hAnsiTheme="minorHAnsi" w:cstheme="minorHAnsi"/>
          <w:color w:val="auto"/>
          <w:sz w:val="20"/>
          <w:szCs w:val="20"/>
        </w:rPr>
        <w:t xml:space="preserve">, </w:t>
      </w:r>
      <w:r w:rsidRPr="00172A8E">
        <w:rPr>
          <w:rFonts w:asciiTheme="minorHAnsi" w:hAnsiTheme="minorHAnsi" w:cstheme="minorHAnsi"/>
          <w:color w:val="auto"/>
          <w:sz w:val="20"/>
          <w:szCs w:val="20"/>
        </w:rPr>
        <w:t xml:space="preserve"> requisitos</w:t>
      </w:r>
      <w:r w:rsidR="007B5679" w:rsidRPr="00172A8E">
        <w:rPr>
          <w:rFonts w:asciiTheme="minorHAnsi" w:hAnsiTheme="minorHAnsi" w:cstheme="minorHAnsi"/>
          <w:color w:val="auto"/>
          <w:sz w:val="20"/>
          <w:szCs w:val="20"/>
        </w:rPr>
        <w:t xml:space="preserve"> </w:t>
      </w:r>
      <w:r w:rsidR="00FF42EF">
        <w:rPr>
          <w:rFonts w:asciiTheme="minorHAnsi" w:hAnsiTheme="minorHAnsi" w:cstheme="minorHAnsi"/>
          <w:color w:val="auto"/>
          <w:sz w:val="20"/>
          <w:szCs w:val="20"/>
        </w:rPr>
        <w:t xml:space="preserve">y normativas </w:t>
      </w:r>
      <w:r w:rsidR="007B5679" w:rsidRPr="00172A8E">
        <w:rPr>
          <w:rFonts w:asciiTheme="minorHAnsi" w:hAnsiTheme="minorHAnsi" w:cstheme="minorHAnsi"/>
          <w:color w:val="auto"/>
          <w:sz w:val="20"/>
          <w:szCs w:val="20"/>
        </w:rPr>
        <w:t>establecid</w:t>
      </w:r>
      <w:r w:rsidR="00FF42EF">
        <w:rPr>
          <w:rFonts w:asciiTheme="minorHAnsi" w:hAnsiTheme="minorHAnsi" w:cstheme="minorHAnsi"/>
          <w:color w:val="auto"/>
          <w:sz w:val="20"/>
          <w:szCs w:val="20"/>
        </w:rPr>
        <w:t>a</w:t>
      </w:r>
      <w:r w:rsidR="007B5679" w:rsidRPr="00172A8E">
        <w:rPr>
          <w:rFonts w:asciiTheme="minorHAnsi" w:hAnsiTheme="minorHAnsi" w:cstheme="minorHAnsi"/>
          <w:color w:val="auto"/>
          <w:sz w:val="20"/>
          <w:szCs w:val="20"/>
        </w:rPr>
        <w:t>s por el donante</w:t>
      </w:r>
      <w:r w:rsidRPr="00172A8E">
        <w:rPr>
          <w:rFonts w:asciiTheme="minorHAnsi" w:hAnsiTheme="minorHAnsi" w:cstheme="minorHAnsi"/>
          <w:color w:val="auto"/>
          <w:sz w:val="20"/>
          <w:szCs w:val="20"/>
        </w:rPr>
        <w:t xml:space="preserve">, </w:t>
      </w:r>
      <w:r w:rsidR="00FF42EF">
        <w:rPr>
          <w:rFonts w:asciiTheme="minorHAnsi" w:hAnsiTheme="minorHAnsi" w:cstheme="minorHAnsi"/>
          <w:color w:val="auto"/>
          <w:sz w:val="20"/>
          <w:szCs w:val="20"/>
        </w:rPr>
        <w:t xml:space="preserve">y </w:t>
      </w:r>
      <w:r w:rsidRPr="00172A8E">
        <w:rPr>
          <w:rFonts w:asciiTheme="minorHAnsi" w:hAnsiTheme="minorHAnsi" w:cstheme="minorHAnsi"/>
          <w:color w:val="auto"/>
          <w:sz w:val="20"/>
          <w:szCs w:val="20"/>
        </w:rPr>
        <w:t>la eficiencia en el uso de recursos</w:t>
      </w:r>
      <w:r w:rsidR="00FF42EF">
        <w:rPr>
          <w:rFonts w:asciiTheme="minorHAnsi" w:hAnsiTheme="minorHAnsi" w:cstheme="minorHAnsi"/>
          <w:color w:val="auto"/>
          <w:sz w:val="20"/>
          <w:szCs w:val="20"/>
        </w:rPr>
        <w:t>.</w:t>
      </w:r>
    </w:p>
    <w:p w14:paraId="179E2E88" w14:textId="2A6BDE5D" w:rsidR="002E7B82" w:rsidRDefault="002E7B82" w:rsidP="008D3AAE">
      <w:pPr>
        <w:spacing w:after="0" w:line="240" w:lineRule="auto"/>
        <w:ind w:left="0" w:firstLine="0"/>
        <w:rPr>
          <w:rFonts w:asciiTheme="minorHAnsi" w:hAnsiTheme="minorHAnsi" w:cstheme="minorHAnsi"/>
          <w:color w:val="auto"/>
          <w:sz w:val="20"/>
          <w:szCs w:val="20"/>
        </w:rPr>
      </w:pPr>
    </w:p>
    <w:p w14:paraId="073E7027" w14:textId="01613DE5" w:rsidR="002E7B82" w:rsidRDefault="002E7B82" w:rsidP="008D3AAE">
      <w:pPr>
        <w:spacing w:after="0" w:line="240" w:lineRule="auto"/>
        <w:ind w:left="0" w:firstLine="0"/>
        <w:rPr>
          <w:rFonts w:asciiTheme="minorHAnsi" w:hAnsiTheme="minorHAnsi" w:cstheme="minorHAnsi"/>
          <w:color w:val="auto"/>
          <w:sz w:val="20"/>
          <w:szCs w:val="20"/>
        </w:rPr>
      </w:pPr>
    </w:p>
    <w:p w14:paraId="0A9036BD" w14:textId="59909B25" w:rsidR="002E7B82" w:rsidRDefault="002E7B82" w:rsidP="008D3AAE">
      <w:pPr>
        <w:spacing w:after="0" w:line="240" w:lineRule="auto"/>
        <w:ind w:left="0" w:firstLine="0"/>
        <w:rPr>
          <w:rFonts w:asciiTheme="minorHAnsi" w:hAnsiTheme="minorHAnsi" w:cstheme="minorHAnsi"/>
          <w:color w:val="auto"/>
          <w:sz w:val="20"/>
          <w:szCs w:val="20"/>
        </w:rPr>
      </w:pPr>
    </w:p>
    <w:p w14:paraId="1B9CBF69" w14:textId="77777777" w:rsidR="002E7B82" w:rsidRDefault="002E7B82" w:rsidP="008D3AAE">
      <w:pPr>
        <w:spacing w:after="0" w:line="240" w:lineRule="auto"/>
        <w:ind w:left="0" w:firstLine="0"/>
        <w:rPr>
          <w:rFonts w:asciiTheme="minorHAnsi" w:hAnsiTheme="minorHAnsi" w:cstheme="minorHAnsi"/>
          <w:color w:val="auto"/>
          <w:sz w:val="20"/>
          <w:szCs w:val="20"/>
        </w:rPr>
      </w:pPr>
    </w:p>
    <w:p w14:paraId="363AAB97" w14:textId="67E456EA" w:rsidR="00FA5DDC" w:rsidRPr="008A5B23" w:rsidRDefault="00FA5DDC" w:rsidP="008D3AAE">
      <w:pPr>
        <w:spacing w:after="0" w:line="240" w:lineRule="auto"/>
        <w:ind w:left="0" w:firstLine="0"/>
        <w:rPr>
          <w:rFonts w:ascii="Gadugi" w:hAnsi="Gadugi" w:cstheme="minorHAnsi"/>
          <w:b/>
          <w:color w:val="1F4E79" w:themeColor="accent1" w:themeShade="80"/>
          <w:spacing w:val="20"/>
          <w:sz w:val="20"/>
          <w:szCs w:val="20"/>
        </w:rPr>
      </w:pPr>
      <w:r>
        <w:rPr>
          <w:rFonts w:ascii="Gadugi" w:hAnsi="Gadugi" w:cstheme="minorHAnsi"/>
          <w:b/>
          <w:color w:val="1F4E79" w:themeColor="accent1" w:themeShade="80"/>
          <w:spacing w:val="20"/>
          <w:sz w:val="20"/>
          <w:szCs w:val="20"/>
        </w:rPr>
        <w:t>DESCRIPCIÓN DE LA INTERVENCIÓN</w:t>
      </w:r>
      <w:r w:rsidRPr="008A5B23">
        <w:rPr>
          <w:rFonts w:ascii="Gadugi" w:hAnsi="Gadugi" w:cstheme="minorHAnsi"/>
          <w:b/>
          <w:color w:val="1F4E79" w:themeColor="accent1" w:themeShade="80"/>
          <w:spacing w:val="20"/>
          <w:sz w:val="20"/>
          <w:szCs w:val="20"/>
        </w:rPr>
        <w:t xml:space="preserve"> </w:t>
      </w:r>
    </w:p>
    <w:p w14:paraId="328FFF59" w14:textId="7012C86D" w:rsidR="00FA5DDC" w:rsidRPr="00172A8E" w:rsidRDefault="00FA5DDC" w:rsidP="008D3AAE">
      <w:pPr>
        <w:spacing w:after="0" w:line="240" w:lineRule="auto"/>
        <w:ind w:left="0" w:firstLine="0"/>
        <w:rPr>
          <w:rFonts w:asciiTheme="minorHAnsi" w:hAnsiTheme="minorHAnsi" w:cstheme="minorHAnsi"/>
          <w:color w:val="auto"/>
          <w:sz w:val="20"/>
          <w:szCs w:val="20"/>
        </w:rPr>
      </w:pPr>
      <w:r w:rsidRPr="00172A8E">
        <w:rPr>
          <w:rFonts w:asciiTheme="minorHAnsi" w:hAnsiTheme="minorHAnsi" w:cstheme="minorHAnsi"/>
          <w:color w:val="auto"/>
          <w:sz w:val="20"/>
          <w:szCs w:val="20"/>
        </w:rPr>
        <w:t xml:space="preserve">Glasswing proyecta ejecutar </w:t>
      </w:r>
      <w:r w:rsidR="00F52023">
        <w:rPr>
          <w:rFonts w:asciiTheme="minorHAnsi" w:hAnsiTheme="minorHAnsi" w:cstheme="minorHAnsi"/>
          <w:color w:val="auto"/>
          <w:sz w:val="20"/>
          <w:szCs w:val="20"/>
        </w:rPr>
        <w:t xml:space="preserve">construcciones de edificaciones nuevas, </w:t>
      </w:r>
      <w:r w:rsidRPr="00172A8E">
        <w:rPr>
          <w:rFonts w:asciiTheme="minorHAnsi" w:hAnsiTheme="minorHAnsi" w:cstheme="minorHAnsi"/>
          <w:color w:val="auto"/>
          <w:sz w:val="20"/>
          <w:szCs w:val="20"/>
        </w:rPr>
        <w:t>reparaciones y/o adecuaciones necesarias en sanitarios, canchas, áreas de talleres vocacionales,</w:t>
      </w:r>
      <w:r w:rsidR="00F52023">
        <w:rPr>
          <w:rFonts w:asciiTheme="minorHAnsi" w:hAnsiTheme="minorHAnsi" w:cstheme="minorHAnsi"/>
          <w:color w:val="auto"/>
          <w:sz w:val="20"/>
          <w:szCs w:val="20"/>
        </w:rPr>
        <w:t xml:space="preserve"> </w:t>
      </w:r>
      <w:r w:rsidR="00B22C99">
        <w:rPr>
          <w:rFonts w:asciiTheme="minorHAnsi" w:hAnsiTheme="minorHAnsi" w:cstheme="minorHAnsi"/>
          <w:color w:val="auto"/>
          <w:sz w:val="20"/>
          <w:szCs w:val="20"/>
        </w:rPr>
        <w:t xml:space="preserve">cocinas </w:t>
      </w:r>
      <w:r w:rsidR="00B22C99" w:rsidRPr="00172A8E">
        <w:rPr>
          <w:rFonts w:asciiTheme="minorHAnsi" w:hAnsiTheme="minorHAnsi" w:cstheme="minorHAnsi"/>
          <w:color w:val="auto"/>
          <w:sz w:val="20"/>
          <w:szCs w:val="20"/>
        </w:rPr>
        <w:t>y</w:t>
      </w:r>
      <w:r w:rsidRPr="00172A8E">
        <w:rPr>
          <w:rFonts w:asciiTheme="minorHAnsi" w:hAnsiTheme="minorHAnsi" w:cstheme="minorHAnsi"/>
          <w:color w:val="auto"/>
          <w:sz w:val="20"/>
          <w:szCs w:val="20"/>
        </w:rPr>
        <w:t xml:space="preserve"> aulas. Desde NIDO se promoverá la participación de la comunidad educativa (maestros, alumnos, padres de familia)</w:t>
      </w:r>
      <w:r w:rsidR="008D3AAE" w:rsidRPr="00172A8E">
        <w:rPr>
          <w:rFonts w:asciiTheme="minorHAnsi" w:hAnsiTheme="minorHAnsi" w:cstheme="minorHAnsi"/>
          <w:color w:val="auto"/>
          <w:sz w:val="20"/>
          <w:szCs w:val="20"/>
        </w:rPr>
        <w:t>, de forma voluntaria,</w:t>
      </w:r>
      <w:r w:rsidRPr="00172A8E">
        <w:rPr>
          <w:rFonts w:asciiTheme="minorHAnsi" w:hAnsiTheme="minorHAnsi" w:cstheme="minorHAnsi"/>
          <w:color w:val="auto"/>
          <w:sz w:val="20"/>
          <w:szCs w:val="20"/>
        </w:rPr>
        <w:t xml:space="preserve"> con el objetivo que se incorporen a las diferentes actividades que se realizarán, incluyendo limpieza, poda de maleza, pintura de paredes, entre otros. </w:t>
      </w:r>
    </w:p>
    <w:p w14:paraId="27780B4C" w14:textId="77777777" w:rsidR="004B393B" w:rsidRPr="00172A8E" w:rsidRDefault="004B393B" w:rsidP="008D3AAE">
      <w:pPr>
        <w:spacing w:after="0" w:line="240" w:lineRule="auto"/>
        <w:ind w:left="0" w:firstLine="0"/>
        <w:rPr>
          <w:rFonts w:asciiTheme="minorHAnsi" w:hAnsiTheme="minorHAnsi" w:cstheme="minorHAnsi"/>
          <w:color w:val="auto"/>
          <w:sz w:val="20"/>
          <w:szCs w:val="20"/>
        </w:rPr>
      </w:pPr>
    </w:p>
    <w:p w14:paraId="5943D498" w14:textId="52ED04B5" w:rsidR="00FA5DDC" w:rsidRPr="00172A8E" w:rsidRDefault="00FA5DDC" w:rsidP="008D3AAE">
      <w:pPr>
        <w:spacing w:after="0" w:line="240" w:lineRule="auto"/>
        <w:ind w:left="0" w:firstLine="0"/>
        <w:rPr>
          <w:rFonts w:asciiTheme="minorHAnsi" w:hAnsiTheme="minorHAnsi" w:cstheme="minorHAnsi"/>
          <w:color w:val="auto"/>
          <w:sz w:val="20"/>
          <w:szCs w:val="20"/>
        </w:rPr>
      </w:pPr>
      <w:r w:rsidRPr="00172A8E">
        <w:rPr>
          <w:rFonts w:asciiTheme="minorHAnsi" w:hAnsiTheme="minorHAnsi" w:cstheme="minorHAnsi"/>
          <w:color w:val="auto"/>
          <w:sz w:val="20"/>
          <w:szCs w:val="20"/>
        </w:rPr>
        <w:t>Para la identificación de las intervenciones en cada centro escolar, en el año 1 del proyecto se realizó un diagnóstico en los 1</w:t>
      </w:r>
      <w:r w:rsidR="00172A8E" w:rsidRPr="00172A8E">
        <w:rPr>
          <w:rFonts w:asciiTheme="minorHAnsi" w:hAnsiTheme="minorHAnsi" w:cstheme="minorHAnsi"/>
          <w:color w:val="auto"/>
          <w:sz w:val="20"/>
          <w:szCs w:val="20"/>
        </w:rPr>
        <w:t>2</w:t>
      </w:r>
      <w:r w:rsidRPr="00172A8E">
        <w:rPr>
          <w:rFonts w:asciiTheme="minorHAnsi" w:hAnsiTheme="minorHAnsi" w:cstheme="minorHAnsi"/>
          <w:color w:val="auto"/>
          <w:sz w:val="20"/>
          <w:szCs w:val="20"/>
        </w:rPr>
        <w:t xml:space="preserve"> centros escolares</w:t>
      </w:r>
      <w:r w:rsidR="008D3AAE" w:rsidRPr="00172A8E">
        <w:rPr>
          <w:rFonts w:asciiTheme="minorHAnsi" w:hAnsiTheme="minorHAnsi" w:cstheme="minorHAnsi"/>
          <w:color w:val="auto"/>
          <w:sz w:val="20"/>
          <w:szCs w:val="20"/>
        </w:rPr>
        <w:t xml:space="preserve"> participantes en NIDO, </w:t>
      </w:r>
      <w:r w:rsidR="00F52023">
        <w:rPr>
          <w:rFonts w:asciiTheme="minorHAnsi" w:hAnsiTheme="minorHAnsi" w:cstheme="minorHAnsi"/>
          <w:color w:val="auto"/>
          <w:sz w:val="20"/>
          <w:szCs w:val="20"/>
        </w:rPr>
        <w:t xml:space="preserve">de </w:t>
      </w:r>
      <w:r w:rsidR="00FF42EF">
        <w:rPr>
          <w:rFonts w:asciiTheme="minorHAnsi" w:hAnsiTheme="minorHAnsi" w:cstheme="minorHAnsi"/>
          <w:color w:val="auto"/>
          <w:sz w:val="20"/>
          <w:szCs w:val="20"/>
        </w:rPr>
        <w:t xml:space="preserve">estos 10 serán intervenidos, </w:t>
      </w:r>
      <w:r w:rsidR="00F52023">
        <w:rPr>
          <w:rFonts w:asciiTheme="minorHAnsi" w:hAnsiTheme="minorHAnsi" w:cstheme="minorHAnsi"/>
          <w:color w:val="auto"/>
          <w:sz w:val="20"/>
          <w:szCs w:val="20"/>
        </w:rPr>
        <w:t>7</w:t>
      </w:r>
      <w:r w:rsidR="008D3AAE" w:rsidRPr="00172A8E">
        <w:rPr>
          <w:rFonts w:asciiTheme="minorHAnsi" w:hAnsiTheme="minorHAnsi" w:cstheme="minorHAnsi"/>
          <w:color w:val="auto"/>
          <w:sz w:val="20"/>
          <w:szCs w:val="20"/>
        </w:rPr>
        <w:t xml:space="preserve"> </w:t>
      </w:r>
      <w:r w:rsidR="00FF42EF">
        <w:rPr>
          <w:rFonts w:asciiTheme="minorHAnsi" w:hAnsiTheme="minorHAnsi" w:cstheme="minorHAnsi"/>
          <w:color w:val="auto"/>
          <w:sz w:val="20"/>
          <w:szCs w:val="20"/>
        </w:rPr>
        <w:t xml:space="preserve">en </w:t>
      </w:r>
      <w:r w:rsidR="008D3AAE" w:rsidRPr="00172A8E">
        <w:rPr>
          <w:rFonts w:asciiTheme="minorHAnsi" w:hAnsiTheme="minorHAnsi" w:cstheme="minorHAnsi"/>
          <w:color w:val="auto"/>
          <w:sz w:val="20"/>
          <w:szCs w:val="20"/>
        </w:rPr>
        <w:t xml:space="preserve">San Salvador y 3 </w:t>
      </w:r>
      <w:r w:rsidR="00FF42EF">
        <w:rPr>
          <w:rFonts w:asciiTheme="minorHAnsi" w:hAnsiTheme="minorHAnsi" w:cstheme="minorHAnsi"/>
          <w:color w:val="auto"/>
          <w:sz w:val="20"/>
          <w:szCs w:val="20"/>
        </w:rPr>
        <w:t xml:space="preserve">en </w:t>
      </w:r>
      <w:r w:rsidR="008D3AAE" w:rsidRPr="00172A8E">
        <w:rPr>
          <w:rFonts w:asciiTheme="minorHAnsi" w:hAnsiTheme="minorHAnsi" w:cstheme="minorHAnsi"/>
          <w:color w:val="auto"/>
          <w:sz w:val="20"/>
          <w:szCs w:val="20"/>
        </w:rPr>
        <w:t>Santa Ana</w:t>
      </w:r>
      <w:r w:rsidRPr="00172A8E">
        <w:rPr>
          <w:rFonts w:asciiTheme="minorHAnsi" w:hAnsiTheme="minorHAnsi" w:cstheme="minorHAnsi"/>
          <w:color w:val="auto"/>
          <w:sz w:val="20"/>
          <w:szCs w:val="20"/>
        </w:rPr>
        <w:t>. La priorización de las necesidades identificadas fue realizada en conjunto con la dirección de cada centro, considerando también los lineamientos de USAID para este tipo de actividad</w:t>
      </w:r>
      <w:r w:rsidR="008D3AAE" w:rsidRPr="00172A8E">
        <w:rPr>
          <w:rFonts w:asciiTheme="minorHAnsi" w:hAnsiTheme="minorHAnsi" w:cstheme="minorHAnsi"/>
          <w:color w:val="auto"/>
          <w:sz w:val="20"/>
          <w:szCs w:val="20"/>
        </w:rPr>
        <w:t xml:space="preserve"> y acorde al presupuesto aprobado</w:t>
      </w:r>
      <w:r w:rsidRPr="00172A8E">
        <w:rPr>
          <w:rFonts w:asciiTheme="minorHAnsi" w:hAnsiTheme="minorHAnsi" w:cstheme="minorHAnsi"/>
          <w:color w:val="auto"/>
          <w:sz w:val="20"/>
          <w:szCs w:val="20"/>
        </w:rPr>
        <w:t xml:space="preserve">.  </w:t>
      </w:r>
    </w:p>
    <w:p w14:paraId="5DFAFDB7" w14:textId="77777777" w:rsidR="004B393B" w:rsidRPr="00172A8E" w:rsidRDefault="004B393B" w:rsidP="008D3AAE">
      <w:pPr>
        <w:spacing w:after="0" w:line="240" w:lineRule="auto"/>
        <w:ind w:left="0" w:firstLine="0"/>
        <w:rPr>
          <w:rFonts w:asciiTheme="minorHAnsi" w:hAnsiTheme="minorHAnsi" w:cstheme="minorHAnsi"/>
          <w:color w:val="auto"/>
          <w:sz w:val="20"/>
          <w:szCs w:val="20"/>
        </w:rPr>
      </w:pPr>
    </w:p>
    <w:p w14:paraId="5FA961A9" w14:textId="3CB03765" w:rsidR="00FA5DDC" w:rsidRPr="00172A8E" w:rsidRDefault="00FA5DDC" w:rsidP="008D3AAE">
      <w:pPr>
        <w:spacing w:after="0" w:line="240" w:lineRule="auto"/>
        <w:ind w:left="0" w:firstLine="0"/>
        <w:rPr>
          <w:rFonts w:asciiTheme="minorHAnsi" w:hAnsiTheme="minorHAnsi" w:cstheme="minorHAnsi"/>
          <w:color w:val="auto"/>
          <w:sz w:val="20"/>
          <w:szCs w:val="20"/>
        </w:rPr>
      </w:pPr>
      <w:r w:rsidRPr="00172A8E">
        <w:rPr>
          <w:rFonts w:asciiTheme="minorHAnsi" w:hAnsiTheme="minorHAnsi" w:cstheme="minorHAnsi"/>
          <w:color w:val="auto"/>
          <w:sz w:val="20"/>
          <w:szCs w:val="20"/>
        </w:rPr>
        <w:t>Uno de los principales desafíos de este proyecto es contribuir con mejoras sustanciales en la infraestructura escolar ya que esta influye positivamente en la motivación de los estudiantes, en la mejora de sus prácticas de higiene y su salud, incrementa su sensación de seguridad y sus niveles de asistencia, lo que en conjunto repercute en su logro académico.</w:t>
      </w:r>
      <w:r w:rsidR="007B5679" w:rsidRPr="00172A8E">
        <w:rPr>
          <w:rFonts w:asciiTheme="minorHAnsi" w:hAnsiTheme="minorHAnsi" w:cstheme="minorHAnsi"/>
          <w:color w:val="auto"/>
          <w:sz w:val="20"/>
          <w:szCs w:val="20"/>
        </w:rPr>
        <w:t xml:space="preserve"> De igual forma, será importante el apoyo </w:t>
      </w:r>
      <w:r w:rsidR="00FF42EF">
        <w:rPr>
          <w:rFonts w:asciiTheme="minorHAnsi" w:hAnsiTheme="minorHAnsi" w:cstheme="minorHAnsi"/>
          <w:color w:val="auto"/>
          <w:sz w:val="20"/>
          <w:szCs w:val="20"/>
        </w:rPr>
        <w:t>a la</w:t>
      </w:r>
      <w:r w:rsidR="007B5679" w:rsidRPr="00172A8E">
        <w:rPr>
          <w:rFonts w:asciiTheme="minorHAnsi" w:hAnsiTheme="minorHAnsi" w:cstheme="minorHAnsi"/>
          <w:color w:val="auto"/>
          <w:sz w:val="20"/>
          <w:szCs w:val="20"/>
        </w:rPr>
        <w:t xml:space="preserve"> coordinador</w:t>
      </w:r>
      <w:r w:rsidR="00FF42EF">
        <w:rPr>
          <w:rFonts w:asciiTheme="minorHAnsi" w:hAnsiTheme="minorHAnsi" w:cstheme="minorHAnsi"/>
          <w:color w:val="auto"/>
          <w:sz w:val="20"/>
          <w:szCs w:val="20"/>
        </w:rPr>
        <w:t>a</w:t>
      </w:r>
      <w:r w:rsidR="007B5679" w:rsidRPr="00172A8E">
        <w:rPr>
          <w:rFonts w:asciiTheme="minorHAnsi" w:hAnsiTheme="minorHAnsi" w:cstheme="minorHAnsi"/>
          <w:color w:val="auto"/>
          <w:sz w:val="20"/>
          <w:szCs w:val="20"/>
        </w:rPr>
        <w:t xml:space="preserve"> de construcción en la definición de los planes de mantenimiento y sostenibilidad de las intervenciones realizadas. </w:t>
      </w:r>
    </w:p>
    <w:p w14:paraId="4CB52755" w14:textId="49BFEC3B" w:rsidR="008D3AAE" w:rsidRPr="00172A8E" w:rsidRDefault="008D3AAE" w:rsidP="008D3AAE">
      <w:pPr>
        <w:spacing w:after="0" w:line="240" w:lineRule="auto"/>
        <w:ind w:left="0" w:firstLine="0"/>
        <w:rPr>
          <w:rFonts w:asciiTheme="minorHAnsi" w:hAnsiTheme="minorHAnsi" w:cstheme="minorHAnsi"/>
          <w:color w:val="auto"/>
          <w:sz w:val="20"/>
          <w:szCs w:val="20"/>
        </w:rPr>
      </w:pPr>
    </w:p>
    <w:p w14:paraId="3811EC92" w14:textId="22AD6319" w:rsidR="00844DBB" w:rsidRDefault="00844DBB" w:rsidP="008D3AAE">
      <w:pPr>
        <w:spacing w:after="0" w:line="240" w:lineRule="auto"/>
        <w:ind w:left="0" w:firstLine="0"/>
        <w:rPr>
          <w:rFonts w:asciiTheme="minorHAnsi" w:hAnsiTheme="minorHAnsi" w:cstheme="minorHAnsi"/>
          <w:color w:val="auto"/>
          <w:sz w:val="20"/>
          <w:szCs w:val="20"/>
        </w:rPr>
      </w:pPr>
    </w:p>
    <w:p w14:paraId="70BF898D" w14:textId="5153845A" w:rsidR="00844DBB" w:rsidRDefault="00844DBB" w:rsidP="008D3AAE">
      <w:pPr>
        <w:spacing w:after="0" w:line="240" w:lineRule="auto"/>
        <w:ind w:left="0" w:firstLine="0"/>
        <w:rPr>
          <w:rFonts w:ascii="Gadugi" w:hAnsi="Gadugi" w:cstheme="minorHAnsi"/>
          <w:b/>
          <w:color w:val="1F4E79" w:themeColor="accent1" w:themeShade="80"/>
          <w:spacing w:val="20"/>
          <w:sz w:val="20"/>
          <w:szCs w:val="20"/>
        </w:rPr>
      </w:pPr>
      <w:r w:rsidRPr="00A63ADD">
        <w:rPr>
          <w:rFonts w:ascii="Gadugi" w:hAnsi="Gadugi" w:cstheme="minorHAnsi"/>
          <w:b/>
          <w:color w:val="1F4E79" w:themeColor="accent1" w:themeShade="80"/>
          <w:spacing w:val="20"/>
          <w:sz w:val="20"/>
          <w:szCs w:val="20"/>
        </w:rPr>
        <w:t xml:space="preserve">UBICACIÓN DE LOS SITIOS DE INTERVENCIÓN. </w:t>
      </w:r>
    </w:p>
    <w:p w14:paraId="17C44A11" w14:textId="7E5171CD" w:rsidR="00A63ADD" w:rsidRPr="00A63ADD" w:rsidRDefault="00A63ADD" w:rsidP="008D3AAE">
      <w:pPr>
        <w:spacing w:after="0" w:line="240" w:lineRule="auto"/>
        <w:ind w:left="0" w:firstLine="0"/>
        <w:rPr>
          <w:rFonts w:asciiTheme="minorHAnsi" w:hAnsiTheme="minorHAnsi" w:cstheme="minorHAnsi"/>
          <w:color w:val="auto"/>
          <w:sz w:val="20"/>
          <w:szCs w:val="20"/>
        </w:rPr>
      </w:pPr>
      <w:r w:rsidRPr="00A63ADD">
        <w:rPr>
          <w:rFonts w:asciiTheme="minorHAnsi" w:hAnsiTheme="minorHAnsi" w:cstheme="minorHAnsi"/>
          <w:color w:val="auto"/>
          <w:sz w:val="20"/>
          <w:szCs w:val="20"/>
        </w:rPr>
        <w:t>La consultoría de supervisión se realizará en cada uno de los centros escolares a intervenir en los departamentos de Santa Ana (centro) y San Salvador (Mejicanos y San Salvador), según el detalle siguiente:</w:t>
      </w:r>
    </w:p>
    <w:p w14:paraId="759C0D86" w14:textId="7EBFCA35" w:rsidR="00A63ADD" w:rsidRDefault="00A63ADD" w:rsidP="008D3AAE">
      <w:pPr>
        <w:spacing w:after="0" w:line="240" w:lineRule="auto"/>
        <w:ind w:left="0" w:firstLine="0"/>
        <w:rPr>
          <w:rFonts w:ascii="Gadugi" w:hAnsi="Gadugi" w:cstheme="minorHAnsi"/>
          <w:b/>
          <w:color w:val="1F4E79" w:themeColor="accent1" w:themeShade="80"/>
          <w:spacing w:val="20"/>
          <w:sz w:val="20"/>
          <w:szCs w:val="20"/>
        </w:rPr>
      </w:pPr>
    </w:p>
    <w:tbl>
      <w:tblPr>
        <w:tblW w:w="10338" w:type="dxa"/>
        <w:jc w:val="center"/>
        <w:tblCellMar>
          <w:top w:w="15" w:type="dxa"/>
          <w:left w:w="15" w:type="dxa"/>
          <w:bottom w:w="15" w:type="dxa"/>
          <w:right w:w="15" w:type="dxa"/>
        </w:tblCellMar>
        <w:tblLook w:val="04A0" w:firstRow="1" w:lastRow="0" w:firstColumn="1" w:lastColumn="0" w:noHBand="0" w:noVBand="1"/>
      </w:tblPr>
      <w:tblGrid>
        <w:gridCol w:w="434"/>
        <w:gridCol w:w="4092"/>
        <w:gridCol w:w="3260"/>
        <w:gridCol w:w="2552"/>
      </w:tblGrid>
      <w:tr w:rsidR="00A63ADD" w:rsidRPr="000B7BAC" w14:paraId="78DE324C" w14:textId="77777777" w:rsidTr="00C246A3">
        <w:trPr>
          <w:trHeight w:val="443"/>
          <w:jc w:val="center"/>
        </w:trPr>
        <w:tc>
          <w:tcPr>
            <w:tcW w:w="0" w:type="auto"/>
            <w:tcBorders>
              <w:top w:val="single" w:sz="8" w:space="0" w:color="000000"/>
              <w:left w:val="single" w:sz="8" w:space="0" w:color="000000"/>
              <w:bottom w:val="single" w:sz="4" w:space="0" w:color="000000"/>
              <w:right w:val="single" w:sz="4" w:space="0" w:color="000000"/>
            </w:tcBorders>
            <w:shd w:val="clear" w:color="auto" w:fill="007892"/>
            <w:tcMar>
              <w:top w:w="0" w:type="dxa"/>
              <w:left w:w="70" w:type="dxa"/>
              <w:bottom w:w="0" w:type="dxa"/>
              <w:right w:w="70" w:type="dxa"/>
            </w:tcMar>
            <w:vAlign w:val="center"/>
            <w:hideMark/>
          </w:tcPr>
          <w:p w14:paraId="020DFA15" w14:textId="77777777" w:rsidR="00A63ADD" w:rsidRPr="000B7BAC" w:rsidRDefault="00A63ADD" w:rsidP="00475DE8">
            <w:pPr>
              <w:spacing w:line="240" w:lineRule="auto"/>
              <w:jc w:val="center"/>
              <w:rPr>
                <w:rFonts w:ascii="Times New Roman" w:hAnsi="Times New Roman"/>
                <w:sz w:val="24"/>
              </w:rPr>
            </w:pPr>
            <w:r w:rsidRPr="000B7BAC">
              <w:rPr>
                <w:b/>
                <w:bCs/>
                <w:color w:val="FFFFFF"/>
              </w:rPr>
              <w:t>No</w:t>
            </w:r>
          </w:p>
        </w:tc>
        <w:tc>
          <w:tcPr>
            <w:tcW w:w="4092" w:type="dxa"/>
            <w:tcBorders>
              <w:top w:val="single" w:sz="8" w:space="0" w:color="000000"/>
              <w:left w:val="single" w:sz="4" w:space="0" w:color="000000"/>
              <w:bottom w:val="single" w:sz="4" w:space="0" w:color="000000"/>
              <w:right w:val="single" w:sz="4" w:space="0" w:color="000000"/>
            </w:tcBorders>
            <w:shd w:val="clear" w:color="auto" w:fill="007892"/>
            <w:tcMar>
              <w:top w:w="0" w:type="dxa"/>
              <w:left w:w="70" w:type="dxa"/>
              <w:bottom w:w="0" w:type="dxa"/>
              <w:right w:w="70" w:type="dxa"/>
            </w:tcMar>
            <w:vAlign w:val="center"/>
            <w:hideMark/>
          </w:tcPr>
          <w:p w14:paraId="6D3FB0A6" w14:textId="77777777" w:rsidR="00A63ADD" w:rsidRPr="000B7BAC" w:rsidRDefault="00A63ADD" w:rsidP="00475DE8">
            <w:pPr>
              <w:spacing w:line="240" w:lineRule="auto"/>
              <w:jc w:val="center"/>
              <w:rPr>
                <w:rFonts w:ascii="Times New Roman" w:hAnsi="Times New Roman"/>
                <w:sz w:val="24"/>
              </w:rPr>
            </w:pPr>
            <w:r w:rsidRPr="000B7BAC">
              <w:rPr>
                <w:b/>
                <w:bCs/>
                <w:color w:val="FFFFFF"/>
              </w:rPr>
              <w:t>Institución</w:t>
            </w:r>
          </w:p>
        </w:tc>
        <w:tc>
          <w:tcPr>
            <w:tcW w:w="3260" w:type="dxa"/>
            <w:tcBorders>
              <w:top w:val="single" w:sz="8" w:space="0" w:color="000000"/>
              <w:left w:val="single" w:sz="4" w:space="0" w:color="000000"/>
              <w:bottom w:val="single" w:sz="4" w:space="0" w:color="000000"/>
              <w:right w:val="single" w:sz="8" w:space="0" w:color="000000"/>
            </w:tcBorders>
            <w:shd w:val="clear" w:color="auto" w:fill="007892"/>
            <w:tcMar>
              <w:top w:w="0" w:type="dxa"/>
              <w:left w:w="70" w:type="dxa"/>
              <w:bottom w:w="0" w:type="dxa"/>
              <w:right w:w="70" w:type="dxa"/>
            </w:tcMar>
            <w:vAlign w:val="center"/>
            <w:hideMark/>
          </w:tcPr>
          <w:p w14:paraId="3F68B2EA" w14:textId="57A4384D" w:rsidR="00A63ADD" w:rsidRPr="000B7BAC" w:rsidRDefault="00E518C6" w:rsidP="00475DE8">
            <w:pPr>
              <w:spacing w:line="240" w:lineRule="auto"/>
              <w:jc w:val="center"/>
              <w:rPr>
                <w:rFonts w:ascii="Times New Roman" w:hAnsi="Times New Roman"/>
                <w:sz w:val="24"/>
              </w:rPr>
            </w:pPr>
            <w:r w:rsidRPr="00E518C6">
              <w:rPr>
                <w:color w:val="FFFFFF" w:themeColor="background1"/>
                <w:sz w:val="24"/>
              </w:rPr>
              <w:t>Ubicación</w:t>
            </w:r>
          </w:p>
        </w:tc>
        <w:tc>
          <w:tcPr>
            <w:tcW w:w="2552" w:type="dxa"/>
            <w:tcBorders>
              <w:top w:val="single" w:sz="8" w:space="0" w:color="000000"/>
              <w:left w:val="single" w:sz="8" w:space="0" w:color="000000"/>
              <w:bottom w:val="single" w:sz="4" w:space="0" w:color="000000"/>
              <w:right w:val="single" w:sz="8" w:space="0" w:color="000000"/>
            </w:tcBorders>
            <w:shd w:val="clear" w:color="auto" w:fill="007892"/>
            <w:tcMar>
              <w:top w:w="0" w:type="dxa"/>
              <w:left w:w="70" w:type="dxa"/>
              <w:bottom w:w="0" w:type="dxa"/>
              <w:right w:w="70" w:type="dxa"/>
            </w:tcMar>
            <w:vAlign w:val="center"/>
            <w:hideMark/>
          </w:tcPr>
          <w:p w14:paraId="2EA48710" w14:textId="46CF7C8E" w:rsidR="00A63ADD" w:rsidRPr="000B7BAC" w:rsidRDefault="00A63ADD" w:rsidP="00A63ADD">
            <w:pPr>
              <w:spacing w:line="240" w:lineRule="auto"/>
              <w:ind w:left="0" w:firstLine="0"/>
              <w:rPr>
                <w:rFonts w:ascii="Times New Roman" w:hAnsi="Times New Roman"/>
                <w:sz w:val="24"/>
              </w:rPr>
            </w:pPr>
            <w:r w:rsidRPr="00A63ADD">
              <w:rPr>
                <w:b/>
                <w:bCs/>
                <w:color w:val="FFFFFF"/>
              </w:rPr>
              <w:t>Coordenadas</w:t>
            </w:r>
            <w:r>
              <w:rPr>
                <w:b/>
                <w:bCs/>
                <w:color w:val="FFFFFF"/>
              </w:rPr>
              <w:t xml:space="preserve"> </w:t>
            </w:r>
            <w:r w:rsidRPr="00A63ADD">
              <w:rPr>
                <w:b/>
                <w:bCs/>
                <w:color w:val="FFFFFF"/>
              </w:rPr>
              <w:t>Geográficas</w:t>
            </w:r>
          </w:p>
        </w:tc>
      </w:tr>
      <w:tr w:rsidR="00E518C6" w:rsidRPr="000B7BAC" w14:paraId="2E3B7F1D" w14:textId="77777777" w:rsidTr="00F10121">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3C845E" w14:textId="77777777" w:rsidR="00E518C6" w:rsidRPr="000B7BAC" w:rsidRDefault="00E518C6" w:rsidP="00475DE8">
            <w:pPr>
              <w:spacing w:line="240" w:lineRule="auto"/>
              <w:jc w:val="center"/>
              <w:rPr>
                <w:rFonts w:ascii="Times New Roman" w:hAnsi="Times New Roman"/>
                <w:sz w:val="24"/>
              </w:rPr>
            </w:pPr>
            <w:r>
              <w:t>1</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4FAF069B" w14:textId="04EA4103"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Complejo Educativo República de Perú</w:t>
            </w:r>
          </w:p>
        </w:tc>
        <w:tc>
          <w:tcPr>
            <w:tcW w:w="3260" w:type="dxa"/>
            <w:vMerge w:val="restart"/>
            <w:tcBorders>
              <w:top w:val="single" w:sz="4" w:space="0" w:color="000000"/>
              <w:left w:val="single" w:sz="4" w:space="0" w:color="000000"/>
              <w:right w:val="single" w:sz="8" w:space="0" w:color="000000"/>
            </w:tcBorders>
            <w:shd w:val="clear" w:color="auto" w:fill="FFFFFF"/>
            <w:tcMar>
              <w:top w:w="0" w:type="dxa"/>
              <w:left w:w="70" w:type="dxa"/>
              <w:bottom w:w="0" w:type="dxa"/>
              <w:right w:w="70" w:type="dxa"/>
            </w:tcMar>
            <w:vAlign w:val="center"/>
            <w:hideMark/>
          </w:tcPr>
          <w:p w14:paraId="089D36E9" w14:textId="7277BBAD" w:rsidR="00E518C6" w:rsidRPr="002C4E66" w:rsidRDefault="00E518C6" w:rsidP="00E518C6">
            <w:pPr>
              <w:spacing w:line="240" w:lineRule="auto"/>
              <w:ind w:left="212" w:hanging="16"/>
              <w:jc w:val="left"/>
              <w:rPr>
                <w:rFonts w:asciiTheme="minorHAnsi" w:hAnsiTheme="minorHAnsi" w:cstheme="minorHAnsi"/>
                <w:color w:val="auto"/>
                <w:sz w:val="20"/>
                <w:szCs w:val="20"/>
              </w:rPr>
            </w:pPr>
            <w:r>
              <w:rPr>
                <w:rFonts w:asciiTheme="minorHAnsi" w:hAnsiTheme="minorHAnsi" w:cstheme="minorHAnsi"/>
                <w:color w:val="auto"/>
                <w:sz w:val="20"/>
                <w:szCs w:val="20"/>
              </w:rPr>
              <w:t>Departamento San Salvador, Municipio de San Salvador Centro, Distrito de Mejicanos, El Salvador</w:t>
            </w: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125050E1" w14:textId="24736821"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13°43'39", -89°12'03"</w:t>
            </w:r>
          </w:p>
        </w:tc>
      </w:tr>
      <w:tr w:rsidR="00E518C6" w:rsidRPr="000B7BAC" w14:paraId="4411020F" w14:textId="77777777" w:rsidTr="00F10121">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B8837EE"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2</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3D6685E"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Complejo Educativo Amalia Viuda de Menéndez</w:t>
            </w:r>
          </w:p>
        </w:tc>
        <w:tc>
          <w:tcPr>
            <w:tcW w:w="3260" w:type="dxa"/>
            <w:vMerge/>
            <w:tcBorders>
              <w:left w:val="single" w:sz="4" w:space="0" w:color="000000"/>
              <w:right w:val="single" w:sz="8" w:space="0" w:color="000000"/>
            </w:tcBorders>
            <w:shd w:val="clear" w:color="auto" w:fill="FFFFFF"/>
            <w:tcMar>
              <w:top w:w="0" w:type="dxa"/>
              <w:left w:w="70" w:type="dxa"/>
              <w:bottom w:w="0" w:type="dxa"/>
              <w:right w:w="70" w:type="dxa"/>
            </w:tcMar>
            <w:vAlign w:val="center"/>
            <w:hideMark/>
          </w:tcPr>
          <w:p w14:paraId="036EE639" w14:textId="73EDD4E8"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5082C6CA" w14:textId="142E9D92"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13°43'29", -89°11'20"</w:t>
            </w:r>
          </w:p>
        </w:tc>
      </w:tr>
      <w:tr w:rsidR="00E518C6" w:rsidRPr="000B7BAC" w14:paraId="39141DB7" w14:textId="77777777" w:rsidTr="00F10121">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B88C8A6"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3</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98661EC"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Instituto Nacional Maestro Alberto Masferrer</w:t>
            </w:r>
          </w:p>
        </w:tc>
        <w:tc>
          <w:tcPr>
            <w:tcW w:w="3260" w:type="dxa"/>
            <w:vMerge/>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23675781" w14:textId="14980289"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4E94AF41" w14:textId="17140F3A"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13°43'39", -89°12'14"</w:t>
            </w:r>
          </w:p>
        </w:tc>
      </w:tr>
      <w:tr w:rsidR="00E518C6" w:rsidRPr="00330707" w14:paraId="3F240460" w14:textId="77777777" w:rsidTr="00102B4B">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3C4CBCC"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4</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3FCB348A"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Centro Escolar General Ramón Belloso</w:t>
            </w:r>
          </w:p>
        </w:tc>
        <w:tc>
          <w:tcPr>
            <w:tcW w:w="3260" w:type="dxa"/>
            <w:vMerge w:val="restart"/>
            <w:tcBorders>
              <w:top w:val="single" w:sz="4" w:space="0" w:color="000000"/>
              <w:left w:val="single" w:sz="4" w:space="0" w:color="000000"/>
              <w:right w:val="single" w:sz="8" w:space="0" w:color="000000"/>
            </w:tcBorders>
            <w:shd w:val="clear" w:color="auto" w:fill="FFFFFF"/>
            <w:tcMar>
              <w:top w:w="0" w:type="dxa"/>
              <w:left w:w="70" w:type="dxa"/>
              <w:bottom w:w="0" w:type="dxa"/>
              <w:right w:w="70" w:type="dxa"/>
            </w:tcMar>
            <w:vAlign w:val="center"/>
            <w:hideMark/>
          </w:tcPr>
          <w:p w14:paraId="2069BD07" w14:textId="77777777" w:rsidR="00E518C6" w:rsidRPr="002C4E66" w:rsidRDefault="00E518C6" w:rsidP="00E518C6">
            <w:pPr>
              <w:spacing w:line="240" w:lineRule="auto"/>
              <w:ind w:left="212" w:hanging="16"/>
              <w:jc w:val="left"/>
              <w:rPr>
                <w:rFonts w:asciiTheme="minorHAnsi" w:hAnsiTheme="minorHAnsi" w:cstheme="minorHAnsi"/>
                <w:color w:val="auto"/>
                <w:sz w:val="20"/>
                <w:szCs w:val="20"/>
              </w:rPr>
            </w:pPr>
            <w:r>
              <w:rPr>
                <w:rFonts w:asciiTheme="minorHAnsi" w:hAnsiTheme="minorHAnsi" w:cstheme="minorHAnsi"/>
                <w:color w:val="auto"/>
                <w:sz w:val="20"/>
                <w:szCs w:val="20"/>
              </w:rPr>
              <w:t>Departamento San Salvador, Municipio de San Salvador Centro, El Salvador</w:t>
            </w:r>
          </w:p>
          <w:p w14:paraId="13857024" w14:textId="71BEB2D1" w:rsidR="00E518C6" w:rsidRPr="002C4E66" w:rsidRDefault="00E518C6" w:rsidP="00E518C6">
            <w:pPr>
              <w:spacing w:line="240" w:lineRule="auto"/>
              <w:jc w:val="center"/>
              <w:rPr>
                <w:rFonts w:asciiTheme="minorHAnsi" w:hAnsiTheme="minorHAnsi" w:cstheme="minorHAnsi"/>
                <w:color w:val="auto"/>
                <w:sz w:val="20"/>
                <w:szCs w:val="20"/>
              </w:rPr>
            </w:pPr>
          </w:p>
          <w:p w14:paraId="71AB6D65" w14:textId="4E500656"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58909EAC" w14:textId="4606C5F7"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13°40'57", -89°12'52"</w:t>
            </w:r>
          </w:p>
        </w:tc>
      </w:tr>
      <w:tr w:rsidR="00E518C6" w:rsidRPr="000B7BAC" w14:paraId="4B61F85A" w14:textId="77777777" w:rsidTr="00102B4B">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3C8B32F"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5</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58F09E3"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Centro Escolar República de El Salvador</w:t>
            </w:r>
          </w:p>
        </w:tc>
        <w:tc>
          <w:tcPr>
            <w:tcW w:w="3260" w:type="dxa"/>
            <w:vMerge/>
            <w:tcBorders>
              <w:left w:val="single" w:sz="4" w:space="0" w:color="000000"/>
              <w:right w:val="single" w:sz="8" w:space="0" w:color="000000"/>
            </w:tcBorders>
            <w:shd w:val="clear" w:color="auto" w:fill="FFFFFF"/>
            <w:tcMar>
              <w:top w:w="0" w:type="dxa"/>
              <w:left w:w="70" w:type="dxa"/>
              <w:bottom w:w="0" w:type="dxa"/>
              <w:right w:w="70" w:type="dxa"/>
            </w:tcMar>
            <w:vAlign w:val="center"/>
            <w:hideMark/>
          </w:tcPr>
          <w:p w14:paraId="7B7B0DF2" w14:textId="40BFFD6B"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3AD2FDDE" w14:textId="0986656C"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13°41'07", -89°12'53"</w:t>
            </w:r>
          </w:p>
        </w:tc>
      </w:tr>
      <w:tr w:rsidR="00E518C6" w:rsidRPr="000B7BAC" w14:paraId="57E1E4A0" w14:textId="77777777" w:rsidTr="00102B4B">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08817236"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6</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07291A"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Instituto Nacional Jaime Francisco López</w:t>
            </w:r>
          </w:p>
        </w:tc>
        <w:tc>
          <w:tcPr>
            <w:tcW w:w="3260" w:type="dxa"/>
            <w:vMerge/>
            <w:tcBorders>
              <w:left w:val="single" w:sz="4" w:space="0" w:color="000000"/>
              <w:right w:val="single" w:sz="8" w:space="0" w:color="000000"/>
            </w:tcBorders>
            <w:shd w:val="clear" w:color="auto" w:fill="FFFFFF"/>
            <w:tcMar>
              <w:top w:w="0" w:type="dxa"/>
              <w:left w:w="70" w:type="dxa"/>
              <w:bottom w:w="0" w:type="dxa"/>
              <w:right w:w="70" w:type="dxa"/>
            </w:tcMar>
            <w:vAlign w:val="center"/>
            <w:hideMark/>
          </w:tcPr>
          <w:p w14:paraId="52C0C015" w14:textId="5E1342FD"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4795C636" w14:textId="050DE2F7" w:rsidR="00E518C6" w:rsidRPr="002C4E66" w:rsidRDefault="00E518C6" w:rsidP="002C4E66">
            <w:pPr>
              <w:spacing w:line="240" w:lineRule="auto"/>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sidRPr="002C4E66">
              <w:rPr>
                <w:rFonts w:asciiTheme="minorHAnsi" w:hAnsiTheme="minorHAnsi" w:cstheme="minorHAnsi"/>
                <w:color w:val="auto"/>
                <w:sz w:val="20"/>
                <w:szCs w:val="20"/>
              </w:rPr>
              <w:t>13°40'58”, -89°12'50"</w:t>
            </w:r>
          </w:p>
        </w:tc>
      </w:tr>
      <w:tr w:rsidR="00E518C6" w:rsidRPr="000B7BAC" w14:paraId="33A7C8DE" w14:textId="77777777" w:rsidTr="00102B4B">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100CB441"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7</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26BEB31"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Centro Escolar Católico Pablo VI</w:t>
            </w:r>
          </w:p>
        </w:tc>
        <w:tc>
          <w:tcPr>
            <w:tcW w:w="3260" w:type="dxa"/>
            <w:vMerge/>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112A9EE1" w14:textId="532E1F70"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2B1DDCAE" w14:textId="6C4858E3"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13°40'56", -89°12'46"</w:t>
            </w:r>
          </w:p>
        </w:tc>
      </w:tr>
      <w:tr w:rsidR="00E518C6" w:rsidRPr="000B7BAC" w14:paraId="30B2FE40" w14:textId="77777777" w:rsidTr="00024B89">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46D1B554" w14:textId="77777777" w:rsidR="00E518C6" w:rsidRPr="000B7BAC" w:rsidRDefault="00E518C6" w:rsidP="00475DE8">
            <w:pPr>
              <w:spacing w:line="240" w:lineRule="auto"/>
              <w:jc w:val="center"/>
              <w:rPr>
                <w:rFonts w:ascii="Times New Roman" w:hAnsi="Times New Roman"/>
                <w:sz w:val="24"/>
              </w:rPr>
            </w:pPr>
            <w:r>
              <w:rPr>
                <w:rFonts w:ascii="Times New Roman" w:hAnsi="Times New Roman"/>
                <w:sz w:val="24"/>
              </w:rPr>
              <w:t>8</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62638B2"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Centro Escolar Napoleón Ríos</w:t>
            </w:r>
          </w:p>
        </w:tc>
        <w:tc>
          <w:tcPr>
            <w:tcW w:w="3260" w:type="dxa"/>
            <w:vMerge w:val="restart"/>
            <w:tcBorders>
              <w:top w:val="single" w:sz="4" w:space="0" w:color="000000"/>
              <w:left w:val="single" w:sz="4" w:space="0" w:color="000000"/>
              <w:right w:val="single" w:sz="8" w:space="0" w:color="000000"/>
            </w:tcBorders>
            <w:shd w:val="clear" w:color="auto" w:fill="FFFFFF"/>
            <w:tcMar>
              <w:top w:w="0" w:type="dxa"/>
              <w:left w:w="70" w:type="dxa"/>
              <w:bottom w:w="0" w:type="dxa"/>
              <w:right w:w="70" w:type="dxa"/>
            </w:tcMar>
            <w:vAlign w:val="center"/>
            <w:hideMark/>
          </w:tcPr>
          <w:p w14:paraId="628AD980" w14:textId="77777777" w:rsidR="00E518C6" w:rsidRPr="002C4E66" w:rsidRDefault="00E518C6" w:rsidP="00E518C6">
            <w:pPr>
              <w:spacing w:line="240" w:lineRule="auto"/>
              <w:ind w:left="70" w:hanging="16"/>
              <w:jc w:val="left"/>
              <w:rPr>
                <w:rFonts w:asciiTheme="minorHAnsi" w:hAnsiTheme="minorHAnsi" w:cstheme="minorHAnsi"/>
                <w:color w:val="auto"/>
                <w:sz w:val="20"/>
                <w:szCs w:val="20"/>
              </w:rPr>
            </w:pPr>
            <w:r>
              <w:rPr>
                <w:rFonts w:asciiTheme="minorHAnsi" w:hAnsiTheme="minorHAnsi" w:cstheme="minorHAnsi"/>
                <w:color w:val="auto"/>
                <w:sz w:val="20"/>
                <w:szCs w:val="20"/>
              </w:rPr>
              <w:t xml:space="preserve">Departamento de </w:t>
            </w:r>
            <w:r w:rsidRPr="002C4E66">
              <w:rPr>
                <w:rFonts w:asciiTheme="minorHAnsi" w:hAnsiTheme="minorHAnsi" w:cstheme="minorHAnsi"/>
                <w:color w:val="auto"/>
                <w:sz w:val="20"/>
                <w:szCs w:val="20"/>
              </w:rPr>
              <w:t>Santa Ana</w:t>
            </w:r>
            <w:r>
              <w:rPr>
                <w:rFonts w:asciiTheme="minorHAnsi" w:hAnsiTheme="minorHAnsi" w:cstheme="minorHAnsi"/>
                <w:color w:val="auto"/>
                <w:sz w:val="20"/>
                <w:szCs w:val="20"/>
              </w:rPr>
              <w:t>,  Municipio Santa Ana Centro, Distrito de Santa Ana, El Salvador</w:t>
            </w:r>
          </w:p>
          <w:p w14:paraId="3359F50F" w14:textId="7AC97152"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1D1B059C" w14:textId="05F42DD6"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13°59'42", -89°33'36"</w:t>
            </w:r>
          </w:p>
        </w:tc>
      </w:tr>
      <w:tr w:rsidR="00E518C6" w:rsidRPr="000B7BAC" w14:paraId="76E78ED7" w14:textId="77777777" w:rsidTr="00024B89">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DD0A927" w14:textId="77777777" w:rsidR="00E518C6" w:rsidRPr="000B7BAC" w:rsidRDefault="00E518C6" w:rsidP="00475DE8">
            <w:pPr>
              <w:spacing w:line="240" w:lineRule="auto"/>
              <w:jc w:val="center"/>
              <w:rPr>
                <w:rFonts w:ascii="Times New Roman" w:hAnsi="Times New Roman"/>
                <w:sz w:val="24"/>
              </w:rPr>
            </w:pPr>
            <w:r>
              <w:t>9</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8F61715"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Centro Escolar Dr. Humberto Quintero</w:t>
            </w:r>
          </w:p>
        </w:tc>
        <w:tc>
          <w:tcPr>
            <w:tcW w:w="3260" w:type="dxa"/>
            <w:vMerge/>
            <w:tcBorders>
              <w:left w:val="single" w:sz="4" w:space="0" w:color="000000"/>
              <w:right w:val="single" w:sz="8" w:space="0" w:color="000000"/>
            </w:tcBorders>
            <w:shd w:val="clear" w:color="auto" w:fill="FFFFFF"/>
            <w:tcMar>
              <w:top w:w="0" w:type="dxa"/>
              <w:left w:w="70" w:type="dxa"/>
              <w:bottom w:w="0" w:type="dxa"/>
              <w:right w:w="70" w:type="dxa"/>
            </w:tcMar>
            <w:vAlign w:val="center"/>
            <w:hideMark/>
          </w:tcPr>
          <w:p w14:paraId="03E05946" w14:textId="705E08F7"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50CD8156" w14:textId="41361938"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13°59'40", -89°33'36"</w:t>
            </w:r>
          </w:p>
        </w:tc>
      </w:tr>
      <w:tr w:rsidR="00E518C6" w:rsidRPr="000B7BAC" w14:paraId="2A4D9239" w14:textId="77777777" w:rsidTr="00024B89">
        <w:trPr>
          <w:trHeight w:val="442"/>
          <w:jc w:val="center"/>
        </w:trPr>
        <w:tc>
          <w:tcPr>
            <w:tcW w:w="0" w:type="auto"/>
            <w:tcBorders>
              <w:top w:val="single" w:sz="4" w:space="0" w:color="000000"/>
              <w:left w:val="single" w:sz="8"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2C5FBCB3" w14:textId="77777777" w:rsidR="00E518C6" w:rsidRPr="000B7BAC" w:rsidRDefault="00E518C6" w:rsidP="00475DE8">
            <w:pPr>
              <w:spacing w:line="240" w:lineRule="auto"/>
              <w:jc w:val="center"/>
              <w:rPr>
                <w:rFonts w:ascii="Times New Roman" w:hAnsi="Times New Roman"/>
                <w:sz w:val="24"/>
              </w:rPr>
            </w:pPr>
            <w:r w:rsidRPr="000B7BAC">
              <w:t>1</w:t>
            </w:r>
            <w:r>
              <w:t>0</w:t>
            </w:r>
          </w:p>
        </w:tc>
        <w:tc>
          <w:tcPr>
            <w:tcW w:w="4092"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FD6FCC3" w14:textId="77777777" w:rsidR="00E518C6" w:rsidRPr="002C4E66" w:rsidRDefault="00E518C6" w:rsidP="00A63ADD">
            <w:pPr>
              <w:spacing w:line="240" w:lineRule="auto"/>
              <w:jc w:val="left"/>
              <w:rPr>
                <w:rFonts w:asciiTheme="minorHAnsi" w:hAnsiTheme="minorHAnsi" w:cstheme="minorHAnsi"/>
                <w:color w:val="auto"/>
                <w:sz w:val="20"/>
                <w:szCs w:val="20"/>
              </w:rPr>
            </w:pPr>
            <w:r w:rsidRPr="002C4E66">
              <w:rPr>
                <w:rFonts w:asciiTheme="minorHAnsi" w:hAnsiTheme="minorHAnsi" w:cstheme="minorHAnsi"/>
                <w:color w:val="auto"/>
                <w:sz w:val="20"/>
                <w:szCs w:val="20"/>
              </w:rPr>
              <w:t>Instituto Nacional de Santa Ana</w:t>
            </w:r>
          </w:p>
        </w:tc>
        <w:tc>
          <w:tcPr>
            <w:tcW w:w="3260" w:type="dxa"/>
            <w:vMerge/>
            <w:tcBorders>
              <w:left w:val="single" w:sz="4"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25ABA799" w14:textId="52106867" w:rsidR="00E518C6" w:rsidRPr="002C4E66" w:rsidRDefault="00E518C6" w:rsidP="00475DE8">
            <w:pPr>
              <w:spacing w:line="240" w:lineRule="auto"/>
              <w:jc w:val="center"/>
              <w:rPr>
                <w:rFonts w:asciiTheme="minorHAnsi" w:hAnsiTheme="minorHAnsi" w:cstheme="minorHAnsi"/>
                <w:color w:val="auto"/>
                <w:sz w:val="20"/>
                <w:szCs w:val="20"/>
              </w:rPr>
            </w:pPr>
          </w:p>
        </w:tc>
        <w:tc>
          <w:tcPr>
            <w:tcW w:w="2552" w:type="dxa"/>
            <w:tcBorders>
              <w:top w:val="single" w:sz="4"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hideMark/>
          </w:tcPr>
          <w:p w14:paraId="45495BA5" w14:textId="3BF5031D" w:rsidR="00E518C6" w:rsidRPr="002C4E66" w:rsidRDefault="00E518C6" w:rsidP="00475DE8">
            <w:pPr>
              <w:spacing w:line="240" w:lineRule="auto"/>
              <w:jc w:val="center"/>
              <w:rPr>
                <w:rFonts w:asciiTheme="minorHAnsi" w:hAnsiTheme="minorHAnsi" w:cstheme="minorHAnsi"/>
                <w:color w:val="auto"/>
                <w:sz w:val="20"/>
                <w:szCs w:val="20"/>
              </w:rPr>
            </w:pPr>
            <w:r w:rsidRPr="002C4E66">
              <w:rPr>
                <w:rFonts w:asciiTheme="minorHAnsi" w:hAnsiTheme="minorHAnsi" w:cstheme="minorHAnsi"/>
                <w:color w:val="auto"/>
                <w:sz w:val="20"/>
                <w:szCs w:val="20"/>
              </w:rPr>
              <w:t>13°58'47", -89°33'51"</w:t>
            </w:r>
          </w:p>
        </w:tc>
      </w:tr>
    </w:tbl>
    <w:p w14:paraId="7CE77295" w14:textId="77777777" w:rsidR="00C246A3" w:rsidRDefault="00C246A3" w:rsidP="008D3AAE">
      <w:pPr>
        <w:spacing w:after="0" w:line="240" w:lineRule="auto"/>
        <w:ind w:left="0" w:firstLine="0"/>
        <w:rPr>
          <w:rFonts w:ascii="Gadugi" w:hAnsi="Gadugi" w:cstheme="minorHAnsi"/>
          <w:b/>
          <w:color w:val="1F4E79" w:themeColor="accent1" w:themeShade="80"/>
          <w:spacing w:val="20"/>
          <w:sz w:val="20"/>
          <w:szCs w:val="20"/>
        </w:rPr>
      </w:pPr>
    </w:p>
    <w:p w14:paraId="360720A8" w14:textId="77777777" w:rsidR="00C246A3" w:rsidRDefault="00C246A3" w:rsidP="008D3AAE">
      <w:pPr>
        <w:spacing w:after="0" w:line="240" w:lineRule="auto"/>
        <w:ind w:left="0" w:firstLine="0"/>
        <w:rPr>
          <w:rFonts w:ascii="Gadugi" w:hAnsi="Gadugi" w:cstheme="minorHAnsi"/>
          <w:b/>
          <w:color w:val="1F4E79" w:themeColor="accent1" w:themeShade="80"/>
          <w:spacing w:val="20"/>
          <w:sz w:val="20"/>
          <w:szCs w:val="20"/>
        </w:rPr>
      </w:pPr>
    </w:p>
    <w:p w14:paraId="037DCD28" w14:textId="5623C9F2" w:rsidR="00021365" w:rsidRDefault="00EE60E4" w:rsidP="008D3AAE">
      <w:pPr>
        <w:spacing w:after="0" w:line="240" w:lineRule="auto"/>
        <w:ind w:left="0" w:firstLine="0"/>
        <w:rPr>
          <w:rFonts w:ascii="Gadugi" w:hAnsi="Gadugi" w:cstheme="minorHAnsi"/>
          <w:b/>
          <w:color w:val="1F4E79" w:themeColor="accent1" w:themeShade="80"/>
          <w:spacing w:val="20"/>
          <w:sz w:val="20"/>
          <w:szCs w:val="20"/>
        </w:rPr>
      </w:pPr>
      <w:r w:rsidRPr="0084000F">
        <w:rPr>
          <w:rFonts w:ascii="Gadugi" w:hAnsi="Gadugi" w:cstheme="minorHAnsi"/>
          <w:b/>
          <w:color w:val="1F4E79" w:themeColor="accent1" w:themeShade="80"/>
          <w:spacing w:val="20"/>
          <w:sz w:val="20"/>
          <w:szCs w:val="20"/>
        </w:rPr>
        <w:t xml:space="preserve">RESPONSABILIDADES </w:t>
      </w:r>
    </w:p>
    <w:p w14:paraId="73D9D8FF" w14:textId="0766B177" w:rsidR="004006D8" w:rsidRDefault="004006D8" w:rsidP="008D3AAE">
      <w:pPr>
        <w:spacing w:after="0" w:line="240" w:lineRule="auto"/>
        <w:ind w:left="0" w:firstLine="0"/>
        <w:rPr>
          <w:rFonts w:ascii="Gadugi" w:hAnsi="Gadugi" w:cstheme="minorHAnsi"/>
          <w:b/>
          <w:color w:val="1F4E79" w:themeColor="accent1" w:themeShade="80"/>
          <w:spacing w:val="20"/>
          <w:sz w:val="20"/>
          <w:szCs w:val="20"/>
        </w:rPr>
      </w:pPr>
    </w:p>
    <w:p w14:paraId="2D97C899" w14:textId="77777777" w:rsidR="004006D8" w:rsidRDefault="004006D8" w:rsidP="004006D8">
      <w:pPr>
        <w:spacing w:after="0" w:line="276" w:lineRule="auto"/>
        <w:rPr>
          <w:rFonts w:ascii="Avenir" w:eastAsia="Avenir" w:hAnsi="Avenir" w:cs="Avenir"/>
          <w:sz w:val="21"/>
          <w:szCs w:val="21"/>
        </w:rPr>
      </w:pPr>
      <w:r>
        <w:rPr>
          <w:rFonts w:ascii="Avenir" w:eastAsia="Avenir" w:hAnsi="Avenir" w:cs="Avenir"/>
          <w:sz w:val="21"/>
          <w:szCs w:val="21"/>
        </w:rPr>
        <w:t>Las funciones principales del Supervisor/a de Construcción se detallan a continuación:</w:t>
      </w:r>
    </w:p>
    <w:p w14:paraId="32F768AE" w14:textId="77777777" w:rsidR="004006D8" w:rsidRDefault="004006D8" w:rsidP="004006D8">
      <w:pPr>
        <w:spacing w:after="0" w:line="276" w:lineRule="auto"/>
        <w:rPr>
          <w:rFonts w:ascii="Avenir" w:eastAsia="Avenir" w:hAnsi="Avenir" w:cs="Avenir"/>
          <w:sz w:val="21"/>
          <w:szCs w:val="21"/>
        </w:rPr>
      </w:pPr>
    </w:p>
    <w:p w14:paraId="58779F8B" w14:textId="4804EB91" w:rsidR="004006D8" w:rsidRDefault="004006D8" w:rsidP="004006D8">
      <w:pPr>
        <w:numPr>
          <w:ilvl w:val="0"/>
          <w:numId w:val="32"/>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u w:val="single"/>
        </w:rPr>
        <w:t>Inspección del sitio:</w:t>
      </w:r>
      <w:r>
        <w:rPr>
          <w:rFonts w:ascii="Avenir" w:eastAsia="Avenir" w:hAnsi="Avenir" w:cs="Avenir"/>
          <w:sz w:val="21"/>
          <w:szCs w:val="21"/>
        </w:rPr>
        <w:t xml:space="preserve"> Realizar inspecciones regulares del sitio de construcción para verificar el progreso del trabajo, el cumplimiento de los planos y especificaciones técnicas, y asegurarse de que se sigan los estándares de construcción adecuados</w:t>
      </w:r>
      <w:r w:rsidR="00E50B7B">
        <w:rPr>
          <w:rFonts w:ascii="Avenir" w:eastAsia="Avenir" w:hAnsi="Avenir" w:cs="Avenir"/>
          <w:sz w:val="21"/>
          <w:szCs w:val="21"/>
        </w:rPr>
        <w:t>.</w:t>
      </w:r>
    </w:p>
    <w:p w14:paraId="7FCDEEF1" w14:textId="77777777" w:rsidR="00E50B7B" w:rsidRDefault="00E50B7B" w:rsidP="00E50B7B">
      <w:pPr>
        <w:pBdr>
          <w:top w:val="nil"/>
          <w:left w:val="nil"/>
          <w:bottom w:val="nil"/>
          <w:right w:val="nil"/>
          <w:between w:val="nil"/>
        </w:pBdr>
        <w:spacing w:after="0" w:line="276" w:lineRule="auto"/>
        <w:ind w:left="720" w:firstLine="0"/>
        <w:rPr>
          <w:rFonts w:ascii="Avenir" w:eastAsia="Avenir" w:hAnsi="Avenir" w:cs="Avenir"/>
          <w:sz w:val="21"/>
          <w:szCs w:val="21"/>
        </w:rPr>
      </w:pPr>
    </w:p>
    <w:p w14:paraId="449736C3" w14:textId="211385AD" w:rsidR="004006D8" w:rsidRPr="009E5F5C" w:rsidRDefault="004006D8" w:rsidP="004006D8">
      <w:pPr>
        <w:numPr>
          <w:ilvl w:val="0"/>
          <w:numId w:val="32"/>
        </w:numPr>
        <w:pBdr>
          <w:top w:val="nil"/>
          <w:left w:val="nil"/>
          <w:bottom w:val="nil"/>
          <w:right w:val="nil"/>
          <w:between w:val="nil"/>
        </w:pBdr>
        <w:spacing w:after="0" w:line="276" w:lineRule="auto"/>
        <w:rPr>
          <w:rFonts w:ascii="Avenir" w:eastAsia="Avenir" w:hAnsi="Avenir" w:cs="Avenir"/>
          <w:sz w:val="21"/>
          <w:szCs w:val="21"/>
          <w:u w:val="single"/>
        </w:rPr>
      </w:pPr>
      <w:r w:rsidRPr="004006D8">
        <w:rPr>
          <w:rFonts w:ascii="Avenir" w:eastAsia="Avenir" w:hAnsi="Avenir" w:cs="Avenir"/>
          <w:sz w:val="21"/>
          <w:szCs w:val="21"/>
          <w:u w:val="single"/>
        </w:rPr>
        <w:t>Asegurar la correcta ejecución de la obra</w:t>
      </w:r>
      <w:r>
        <w:rPr>
          <w:rFonts w:ascii="Avenir" w:eastAsia="Avenir" w:hAnsi="Avenir" w:cs="Avenir"/>
          <w:sz w:val="21"/>
          <w:szCs w:val="21"/>
          <w:u w:val="single"/>
        </w:rPr>
        <w:t>:</w:t>
      </w:r>
      <w:r w:rsidR="003D4949">
        <w:rPr>
          <w:rFonts w:ascii="Avenir" w:eastAsia="Avenir" w:hAnsi="Avenir" w:cs="Avenir"/>
          <w:sz w:val="21"/>
          <w:szCs w:val="21"/>
        </w:rPr>
        <w:t xml:space="preserve"> </w:t>
      </w:r>
      <w:r>
        <w:rPr>
          <w:rFonts w:ascii="Avenir" w:eastAsia="Avenir" w:hAnsi="Avenir" w:cs="Avenir"/>
          <w:sz w:val="21"/>
          <w:szCs w:val="21"/>
        </w:rPr>
        <w:t>Verificar el cumplimiento al programa de trabajo y presupuesto aprobado al inicio de las intervenciones.</w:t>
      </w:r>
    </w:p>
    <w:p w14:paraId="04FBEF4E" w14:textId="77777777" w:rsidR="009E5F5C" w:rsidRPr="00E50B7B" w:rsidRDefault="009E5F5C" w:rsidP="009E5F5C">
      <w:pPr>
        <w:pBdr>
          <w:top w:val="nil"/>
          <w:left w:val="nil"/>
          <w:bottom w:val="nil"/>
          <w:right w:val="nil"/>
          <w:between w:val="nil"/>
        </w:pBdr>
        <w:spacing w:after="0" w:line="276" w:lineRule="auto"/>
        <w:ind w:left="0" w:firstLine="0"/>
        <w:rPr>
          <w:rFonts w:ascii="Avenir" w:eastAsia="Avenir" w:hAnsi="Avenir" w:cs="Avenir"/>
          <w:sz w:val="21"/>
          <w:szCs w:val="21"/>
          <w:u w:val="single"/>
        </w:rPr>
      </w:pPr>
    </w:p>
    <w:p w14:paraId="00308A84" w14:textId="40E551D8" w:rsidR="004006D8" w:rsidRPr="00E50B7B" w:rsidRDefault="004006D8" w:rsidP="004006D8">
      <w:pPr>
        <w:numPr>
          <w:ilvl w:val="0"/>
          <w:numId w:val="32"/>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u w:val="single"/>
        </w:rPr>
        <w:lastRenderedPageBreak/>
        <w:t>Supervisión y aseguramiento de calidad:</w:t>
      </w:r>
      <w:r w:rsidR="003D4949">
        <w:rPr>
          <w:rFonts w:ascii="Avenir" w:eastAsia="Avenir" w:hAnsi="Avenir" w:cs="Avenir"/>
          <w:sz w:val="21"/>
          <w:szCs w:val="21"/>
        </w:rPr>
        <w:t xml:space="preserve"> </w:t>
      </w:r>
      <w:r w:rsidRPr="004006D8">
        <w:rPr>
          <w:rFonts w:ascii="Avenir" w:eastAsia="Avenir" w:hAnsi="Avenir" w:cs="Avenir"/>
          <w:sz w:val="21"/>
          <w:szCs w:val="21"/>
        </w:rPr>
        <w:t xml:space="preserve">Supervisar y asegurar que los materiales utilizados cumplan con las especificaciones </w:t>
      </w:r>
      <w:r>
        <w:rPr>
          <w:rFonts w:ascii="Avenir" w:eastAsia="Avenir" w:hAnsi="Avenir" w:cs="Avenir"/>
          <w:sz w:val="21"/>
          <w:szCs w:val="21"/>
        </w:rPr>
        <w:t xml:space="preserve">técnicas y/o los estándares de calidad establecidos </w:t>
      </w:r>
      <w:r w:rsidRPr="003D4949">
        <w:rPr>
          <w:rFonts w:ascii="Avenir" w:eastAsia="Avenir" w:hAnsi="Avenir" w:cs="Avenir"/>
          <w:sz w:val="21"/>
          <w:szCs w:val="21"/>
        </w:rPr>
        <w:t>en base a normativas vigentes</w:t>
      </w:r>
      <w:r>
        <w:rPr>
          <w:color w:val="auto"/>
          <w:sz w:val="20"/>
          <w:szCs w:val="20"/>
        </w:rPr>
        <w:t>.</w:t>
      </w:r>
    </w:p>
    <w:p w14:paraId="3881B51E" w14:textId="77777777" w:rsidR="00E50B7B" w:rsidRPr="004006D8" w:rsidRDefault="00E50B7B" w:rsidP="00E50B7B">
      <w:pPr>
        <w:pBdr>
          <w:top w:val="nil"/>
          <w:left w:val="nil"/>
          <w:bottom w:val="nil"/>
          <w:right w:val="nil"/>
          <w:between w:val="nil"/>
        </w:pBdr>
        <w:spacing w:after="0" w:line="276" w:lineRule="auto"/>
        <w:ind w:left="0" w:firstLine="0"/>
        <w:rPr>
          <w:rFonts w:ascii="Avenir" w:eastAsia="Avenir" w:hAnsi="Avenir" w:cs="Avenir"/>
          <w:sz w:val="21"/>
          <w:szCs w:val="21"/>
        </w:rPr>
      </w:pPr>
    </w:p>
    <w:p w14:paraId="561C75FB" w14:textId="2FA4F1D5" w:rsidR="004006D8" w:rsidRDefault="004006D8" w:rsidP="00B42470">
      <w:pPr>
        <w:pStyle w:val="NormalWeb"/>
        <w:numPr>
          <w:ilvl w:val="0"/>
          <w:numId w:val="32"/>
        </w:numPr>
        <w:spacing w:after="0"/>
        <w:rPr>
          <w:rFonts w:ascii="Avenir" w:eastAsia="Avenir" w:hAnsi="Avenir" w:cs="Avenir"/>
          <w:sz w:val="21"/>
          <w:szCs w:val="21"/>
        </w:rPr>
      </w:pPr>
      <w:r w:rsidRPr="004006D8">
        <w:rPr>
          <w:rFonts w:ascii="Avenir" w:eastAsia="Avenir" w:hAnsi="Avenir" w:cs="Avenir"/>
          <w:sz w:val="21"/>
          <w:szCs w:val="21"/>
          <w:u w:val="single"/>
        </w:rPr>
        <w:t>Gestión mitigación y monitoreo ambiental:</w:t>
      </w:r>
      <w:r w:rsidRPr="004006D8">
        <w:rPr>
          <w:rFonts w:ascii="Avenir" w:eastAsia="Avenir" w:hAnsi="Avenir" w:cs="Avenir"/>
          <w:sz w:val="21"/>
          <w:szCs w:val="21"/>
        </w:rPr>
        <w:t xml:space="preserve"> S</w:t>
      </w:r>
      <w:r>
        <w:rPr>
          <w:rFonts w:ascii="Avenir" w:eastAsia="Avenir" w:hAnsi="Avenir" w:cs="Avenir"/>
          <w:sz w:val="21"/>
          <w:szCs w:val="21"/>
        </w:rPr>
        <w:t xml:space="preserve">upervisar que se cumplan las normas de seguridad y salud ocupacional en el sitio de construcción. Identificar y abordar cualquier riesgo o problema de seguridad ocupacional, y recomendar medidas para prevenir accidentes o lesiones; de igual </w:t>
      </w:r>
      <w:r w:rsidR="00D968DB">
        <w:rPr>
          <w:rFonts w:ascii="Avenir" w:eastAsia="Avenir" w:hAnsi="Avenir" w:cs="Avenir"/>
          <w:sz w:val="21"/>
          <w:szCs w:val="21"/>
        </w:rPr>
        <w:t>forma la</w:t>
      </w:r>
      <w:r w:rsidRPr="004006D8">
        <w:rPr>
          <w:rFonts w:ascii="Avenir" w:eastAsia="Avenir" w:hAnsi="Avenir" w:cs="Avenir"/>
          <w:sz w:val="21"/>
          <w:szCs w:val="21"/>
        </w:rPr>
        <w:t xml:space="preserve"> </w:t>
      </w:r>
      <w:r>
        <w:rPr>
          <w:rFonts w:ascii="Avenir" w:eastAsia="Avenir" w:hAnsi="Avenir" w:cs="Avenir"/>
          <w:sz w:val="21"/>
          <w:szCs w:val="21"/>
        </w:rPr>
        <w:t xml:space="preserve">supervisión </w:t>
      </w:r>
      <w:r w:rsidRPr="004006D8">
        <w:rPr>
          <w:rFonts w:ascii="Avenir" w:eastAsia="Avenir" w:hAnsi="Avenir" w:cs="Avenir"/>
          <w:sz w:val="21"/>
          <w:szCs w:val="21"/>
        </w:rPr>
        <w:t>ambiental del proyecto conforme a lo establecido en PLAN de mitigación</w:t>
      </w:r>
      <w:r>
        <w:rPr>
          <w:rFonts w:ascii="Avenir" w:eastAsia="Avenir" w:hAnsi="Avenir" w:cs="Avenir"/>
          <w:sz w:val="21"/>
          <w:szCs w:val="21"/>
        </w:rPr>
        <w:t xml:space="preserve"> </w:t>
      </w:r>
      <w:r w:rsidRPr="004006D8">
        <w:rPr>
          <w:rFonts w:ascii="Avenir" w:eastAsia="Avenir" w:hAnsi="Avenir" w:cs="Avenir"/>
          <w:sz w:val="21"/>
          <w:szCs w:val="21"/>
        </w:rPr>
        <w:t>y</w:t>
      </w:r>
      <w:r>
        <w:rPr>
          <w:rFonts w:ascii="Avenir" w:eastAsia="Avenir" w:hAnsi="Avenir" w:cs="Avenir"/>
          <w:sz w:val="21"/>
          <w:szCs w:val="21"/>
        </w:rPr>
        <w:t xml:space="preserve"> </w:t>
      </w:r>
      <w:r w:rsidRPr="004006D8">
        <w:rPr>
          <w:rFonts w:ascii="Avenir" w:eastAsia="Avenir" w:hAnsi="Avenir" w:cs="Avenir"/>
          <w:sz w:val="21"/>
          <w:szCs w:val="21"/>
        </w:rPr>
        <w:t>monitoreo ambiental (EMMP)</w:t>
      </w:r>
      <w:r w:rsidR="00B42470">
        <w:rPr>
          <w:rFonts w:ascii="Avenir" w:eastAsia="Avenir" w:hAnsi="Avenir" w:cs="Avenir"/>
          <w:sz w:val="21"/>
          <w:szCs w:val="21"/>
        </w:rPr>
        <w:t>.</w:t>
      </w:r>
    </w:p>
    <w:p w14:paraId="65DE48ED" w14:textId="77777777" w:rsidR="00E50B7B" w:rsidRPr="004006D8" w:rsidRDefault="00E50B7B" w:rsidP="00E50B7B">
      <w:pPr>
        <w:pStyle w:val="NormalWeb"/>
        <w:spacing w:after="0"/>
        <w:ind w:left="0" w:firstLine="0"/>
        <w:rPr>
          <w:rFonts w:ascii="Avenir" w:eastAsia="Avenir" w:hAnsi="Avenir" w:cs="Avenir"/>
          <w:sz w:val="21"/>
          <w:szCs w:val="21"/>
        </w:rPr>
      </w:pPr>
    </w:p>
    <w:p w14:paraId="391F02AA" w14:textId="79C32866" w:rsidR="004006D8" w:rsidRDefault="004006D8" w:rsidP="00B42470">
      <w:pPr>
        <w:numPr>
          <w:ilvl w:val="0"/>
          <w:numId w:val="32"/>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u w:val="single"/>
        </w:rPr>
        <w:t>Gestión de documentación:</w:t>
      </w:r>
      <w:r>
        <w:rPr>
          <w:rFonts w:ascii="Avenir" w:eastAsia="Avenir" w:hAnsi="Avenir" w:cs="Avenir"/>
          <w:sz w:val="21"/>
          <w:szCs w:val="21"/>
        </w:rPr>
        <w:t xml:space="preserve"> </w:t>
      </w:r>
      <w:r w:rsidR="004B480A">
        <w:rPr>
          <w:rFonts w:ascii="Avenir" w:eastAsia="Avenir" w:hAnsi="Avenir" w:cs="Avenir"/>
          <w:sz w:val="21"/>
          <w:szCs w:val="21"/>
        </w:rPr>
        <w:t xml:space="preserve"> Revisar y validar los </w:t>
      </w:r>
      <w:r>
        <w:rPr>
          <w:rFonts w:ascii="Avenir" w:eastAsia="Avenir" w:hAnsi="Avenir" w:cs="Avenir"/>
          <w:sz w:val="21"/>
          <w:szCs w:val="21"/>
        </w:rPr>
        <w:t>registros</w:t>
      </w:r>
      <w:r w:rsidR="003D4949">
        <w:rPr>
          <w:rFonts w:ascii="Avenir" w:eastAsia="Avenir" w:hAnsi="Avenir" w:cs="Avenir"/>
          <w:sz w:val="21"/>
          <w:szCs w:val="21"/>
        </w:rPr>
        <w:t xml:space="preserve">, </w:t>
      </w:r>
      <w:r>
        <w:rPr>
          <w:rFonts w:ascii="Avenir" w:eastAsia="Avenir" w:hAnsi="Avenir" w:cs="Avenir"/>
          <w:sz w:val="21"/>
          <w:szCs w:val="21"/>
        </w:rPr>
        <w:t>documentación precisa de</w:t>
      </w:r>
      <w:r w:rsidR="003D4949">
        <w:rPr>
          <w:rFonts w:ascii="Avenir" w:eastAsia="Avenir" w:hAnsi="Avenir" w:cs="Avenir"/>
          <w:sz w:val="21"/>
          <w:szCs w:val="21"/>
        </w:rPr>
        <w:t>l progreso de las</w:t>
      </w:r>
      <w:r>
        <w:rPr>
          <w:rFonts w:ascii="Avenir" w:eastAsia="Avenir" w:hAnsi="Avenir" w:cs="Avenir"/>
          <w:sz w:val="21"/>
          <w:szCs w:val="21"/>
        </w:rPr>
        <w:t xml:space="preserve"> actividades</w:t>
      </w:r>
      <w:r w:rsidR="003D4949">
        <w:rPr>
          <w:rFonts w:ascii="Avenir" w:eastAsia="Avenir" w:hAnsi="Avenir" w:cs="Avenir"/>
          <w:sz w:val="21"/>
          <w:szCs w:val="21"/>
        </w:rPr>
        <w:t xml:space="preserve"> </w:t>
      </w:r>
      <w:r>
        <w:rPr>
          <w:rFonts w:ascii="Avenir" w:eastAsia="Avenir" w:hAnsi="Avenir" w:cs="Avenir"/>
          <w:sz w:val="21"/>
          <w:szCs w:val="21"/>
        </w:rPr>
        <w:t>del proyecto. Esto puede incluir bitácoras, informes de inspección, listas de verificación, registros de incidentes y cualquier otra documentación relevante.</w:t>
      </w:r>
    </w:p>
    <w:p w14:paraId="4EF1BD8D" w14:textId="77777777" w:rsidR="00E50B7B" w:rsidRDefault="00E50B7B" w:rsidP="00E50B7B">
      <w:pPr>
        <w:pBdr>
          <w:top w:val="nil"/>
          <w:left w:val="nil"/>
          <w:bottom w:val="nil"/>
          <w:right w:val="nil"/>
          <w:between w:val="nil"/>
        </w:pBdr>
        <w:spacing w:after="0" w:line="276" w:lineRule="auto"/>
        <w:ind w:left="0" w:firstLine="0"/>
        <w:rPr>
          <w:rFonts w:ascii="Avenir" w:eastAsia="Avenir" w:hAnsi="Avenir" w:cs="Avenir"/>
          <w:sz w:val="21"/>
          <w:szCs w:val="21"/>
        </w:rPr>
      </w:pPr>
    </w:p>
    <w:p w14:paraId="08F4719D" w14:textId="7873A1FF" w:rsidR="00E50B7B" w:rsidRPr="001E0E09" w:rsidRDefault="004006D8" w:rsidP="001E0E09">
      <w:pPr>
        <w:numPr>
          <w:ilvl w:val="0"/>
          <w:numId w:val="32"/>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u w:val="single"/>
        </w:rPr>
        <w:t>Resolución de problemas</w:t>
      </w:r>
      <w:r>
        <w:rPr>
          <w:rFonts w:ascii="Avenir" w:eastAsia="Avenir" w:hAnsi="Avenir" w:cs="Avenir"/>
          <w:sz w:val="21"/>
          <w:szCs w:val="21"/>
        </w:rPr>
        <w:t>: Identificar y</w:t>
      </w:r>
      <w:r w:rsidR="00E50B7B">
        <w:rPr>
          <w:rFonts w:ascii="Avenir" w:eastAsia="Avenir" w:hAnsi="Avenir" w:cs="Avenir"/>
          <w:sz w:val="21"/>
          <w:szCs w:val="21"/>
        </w:rPr>
        <w:t xml:space="preserve"> </w:t>
      </w:r>
      <w:r>
        <w:rPr>
          <w:rFonts w:ascii="Avenir" w:eastAsia="Avenir" w:hAnsi="Avenir" w:cs="Avenir"/>
          <w:sz w:val="21"/>
          <w:szCs w:val="21"/>
        </w:rPr>
        <w:t xml:space="preserve">junto </w:t>
      </w:r>
      <w:r w:rsidR="004B480A">
        <w:rPr>
          <w:rFonts w:ascii="Avenir" w:eastAsia="Avenir" w:hAnsi="Avenir" w:cs="Avenir"/>
          <w:sz w:val="21"/>
          <w:szCs w:val="21"/>
        </w:rPr>
        <w:t xml:space="preserve">a la coordinadora de construcción </w:t>
      </w:r>
      <w:r>
        <w:rPr>
          <w:rFonts w:ascii="Avenir" w:eastAsia="Avenir" w:hAnsi="Avenir" w:cs="Avenir"/>
          <w:sz w:val="21"/>
          <w:szCs w:val="21"/>
        </w:rPr>
        <w:t>de Glasswing Internacional, proponer alternativas de solución a problemas o desafíos que surjan durante la construcción. Esto puede incluir la revisión de diseños</w:t>
      </w:r>
      <w:r w:rsidR="004B480A">
        <w:rPr>
          <w:rFonts w:ascii="Avenir" w:eastAsia="Avenir" w:hAnsi="Avenir" w:cs="Avenir"/>
          <w:sz w:val="21"/>
          <w:szCs w:val="21"/>
        </w:rPr>
        <w:t xml:space="preserve"> </w:t>
      </w:r>
      <w:r>
        <w:rPr>
          <w:rFonts w:ascii="Avenir" w:eastAsia="Avenir" w:hAnsi="Avenir" w:cs="Avenir"/>
          <w:sz w:val="21"/>
          <w:szCs w:val="21"/>
        </w:rPr>
        <w:t>y la toma de decisiones para mantener el progreso del proyecto.</w:t>
      </w:r>
    </w:p>
    <w:p w14:paraId="7A617C8F" w14:textId="77777777" w:rsidR="00E50B7B" w:rsidRDefault="00E50B7B" w:rsidP="00E50B7B">
      <w:pPr>
        <w:pBdr>
          <w:top w:val="nil"/>
          <w:left w:val="nil"/>
          <w:bottom w:val="nil"/>
          <w:right w:val="nil"/>
          <w:between w:val="nil"/>
        </w:pBdr>
        <w:spacing w:after="0" w:line="276" w:lineRule="auto"/>
        <w:ind w:left="720" w:firstLine="0"/>
        <w:rPr>
          <w:rFonts w:ascii="Avenir" w:eastAsia="Avenir" w:hAnsi="Avenir" w:cs="Avenir"/>
          <w:sz w:val="21"/>
          <w:szCs w:val="21"/>
        </w:rPr>
      </w:pPr>
    </w:p>
    <w:p w14:paraId="637F2753" w14:textId="3D491228" w:rsidR="00E50B7B" w:rsidRDefault="004006D8" w:rsidP="00E50B7B">
      <w:pPr>
        <w:numPr>
          <w:ilvl w:val="0"/>
          <w:numId w:val="32"/>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u w:val="single"/>
        </w:rPr>
        <w:t>Coordinación con actores involucrados:</w:t>
      </w:r>
      <w:r>
        <w:rPr>
          <w:rFonts w:ascii="Avenir" w:eastAsia="Avenir" w:hAnsi="Avenir" w:cs="Avenir"/>
          <w:sz w:val="21"/>
          <w:szCs w:val="21"/>
        </w:rPr>
        <w:t xml:space="preserve"> Colaborar con los diferentes actores involucrados en el proyecto de construcción, como USAID, equipo técnico de </w:t>
      </w:r>
      <w:r w:rsidR="004B480A">
        <w:rPr>
          <w:rFonts w:ascii="Avenir" w:eastAsia="Avenir" w:hAnsi="Avenir" w:cs="Avenir"/>
          <w:sz w:val="21"/>
          <w:szCs w:val="21"/>
        </w:rPr>
        <w:t>proyecto NIDO; comunidades seguras</w:t>
      </w:r>
      <w:r>
        <w:rPr>
          <w:rFonts w:ascii="Avenir" w:eastAsia="Avenir" w:hAnsi="Avenir" w:cs="Avenir"/>
          <w:sz w:val="21"/>
          <w:szCs w:val="21"/>
        </w:rPr>
        <w:t>, miembros de la comunidad, e instituciones del Gobierno Central o Local. Mantener una comunicación efectiva y resolver cualquier consulta o solicitud que surja durante el proceso de construcción.</w:t>
      </w:r>
    </w:p>
    <w:p w14:paraId="374A551C" w14:textId="77777777" w:rsidR="00E50B7B" w:rsidRDefault="00E50B7B" w:rsidP="00E50B7B">
      <w:pPr>
        <w:pBdr>
          <w:top w:val="nil"/>
          <w:left w:val="nil"/>
          <w:bottom w:val="nil"/>
          <w:right w:val="nil"/>
          <w:between w:val="nil"/>
        </w:pBdr>
        <w:spacing w:after="0" w:line="276" w:lineRule="auto"/>
        <w:ind w:left="720" w:firstLine="0"/>
        <w:rPr>
          <w:rFonts w:ascii="Avenir" w:eastAsia="Avenir" w:hAnsi="Avenir" w:cs="Avenir"/>
          <w:sz w:val="21"/>
          <w:szCs w:val="21"/>
        </w:rPr>
      </w:pPr>
    </w:p>
    <w:p w14:paraId="44B6BC97" w14:textId="76DEB897" w:rsidR="007605CD" w:rsidRPr="00123E79" w:rsidRDefault="004006D8" w:rsidP="00123E79">
      <w:pPr>
        <w:numPr>
          <w:ilvl w:val="0"/>
          <w:numId w:val="32"/>
        </w:numPr>
        <w:pBdr>
          <w:top w:val="nil"/>
          <w:left w:val="nil"/>
          <w:bottom w:val="nil"/>
          <w:right w:val="nil"/>
          <w:between w:val="nil"/>
        </w:pBdr>
        <w:spacing w:after="0" w:line="276" w:lineRule="auto"/>
        <w:rPr>
          <w:rFonts w:ascii="Avenir" w:eastAsia="Avenir" w:hAnsi="Avenir" w:cs="Avenir"/>
          <w:sz w:val="21"/>
          <w:szCs w:val="21"/>
        </w:rPr>
      </w:pPr>
      <w:r w:rsidRPr="00E50B7B">
        <w:rPr>
          <w:rFonts w:ascii="Avenir" w:eastAsia="Avenir" w:hAnsi="Avenir" w:cs="Avenir"/>
          <w:sz w:val="21"/>
          <w:szCs w:val="21"/>
          <w:u w:val="single"/>
        </w:rPr>
        <w:t>Comunicación y reportes:</w:t>
      </w:r>
      <w:r w:rsidRPr="00E50B7B">
        <w:rPr>
          <w:b/>
          <w:bCs/>
          <w:color w:val="auto"/>
          <w:sz w:val="20"/>
          <w:szCs w:val="20"/>
        </w:rPr>
        <w:t xml:space="preserve"> </w:t>
      </w:r>
      <w:r w:rsidR="00D968DB" w:rsidRPr="00E50B7B">
        <w:rPr>
          <w:rFonts w:ascii="Avenir" w:eastAsia="Avenir" w:hAnsi="Avenir" w:cs="Avenir"/>
          <w:sz w:val="21"/>
          <w:szCs w:val="21"/>
        </w:rPr>
        <w:t>Comunicación con la coordinadora de construcción y equipo del proyecto para solventar cualquier apoyo técnico</w:t>
      </w:r>
      <w:r w:rsidR="00D968DB" w:rsidRPr="00E50B7B">
        <w:rPr>
          <w:color w:val="auto"/>
          <w:sz w:val="20"/>
          <w:szCs w:val="20"/>
        </w:rPr>
        <w:t>.</w:t>
      </w:r>
    </w:p>
    <w:p w14:paraId="044F1098" w14:textId="44D6CE4F" w:rsidR="00F71479" w:rsidRPr="00172A8E" w:rsidRDefault="00391A19" w:rsidP="00E50B7B">
      <w:pPr>
        <w:pStyle w:val="Prrafodelista"/>
        <w:spacing w:after="0" w:line="240" w:lineRule="auto"/>
        <w:ind w:firstLine="0"/>
        <w:rPr>
          <w:rFonts w:asciiTheme="minorHAnsi" w:hAnsiTheme="minorHAnsi" w:cstheme="minorHAnsi"/>
          <w:color w:val="auto"/>
          <w:sz w:val="20"/>
          <w:szCs w:val="20"/>
        </w:rPr>
      </w:pPr>
      <w:r w:rsidRPr="00172A8E">
        <w:rPr>
          <w:rFonts w:asciiTheme="minorHAnsi" w:hAnsiTheme="minorHAnsi" w:cstheme="minorHAnsi"/>
          <w:color w:val="auto"/>
          <w:sz w:val="20"/>
          <w:szCs w:val="20"/>
        </w:rPr>
        <w:t xml:space="preserve"> </w:t>
      </w:r>
    </w:p>
    <w:p w14:paraId="176275A0" w14:textId="67FEBB4B" w:rsidR="00E726A0" w:rsidRDefault="00E726A0" w:rsidP="00B22C99">
      <w:pPr>
        <w:spacing w:after="0" w:line="240" w:lineRule="auto"/>
        <w:ind w:left="0" w:firstLine="0"/>
        <w:rPr>
          <w:rFonts w:ascii="Gadugi" w:hAnsi="Gadugi" w:cstheme="minorHAnsi"/>
          <w:b/>
          <w:color w:val="1F4E79" w:themeColor="accent1" w:themeShade="80"/>
          <w:spacing w:val="20"/>
          <w:sz w:val="20"/>
          <w:szCs w:val="20"/>
        </w:rPr>
      </w:pPr>
      <w:r w:rsidRPr="00B22C99">
        <w:rPr>
          <w:rFonts w:ascii="Gadugi" w:hAnsi="Gadugi" w:cstheme="minorHAnsi"/>
          <w:b/>
          <w:color w:val="1F4E79" w:themeColor="accent1" w:themeShade="80"/>
          <w:spacing w:val="20"/>
          <w:sz w:val="20"/>
          <w:szCs w:val="20"/>
        </w:rPr>
        <w:t>REQUERIMIENTOS</w:t>
      </w:r>
    </w:p>
    <w:p w14:paraId="374742AF" w14:textId="37E4FFED"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Grado universitario en el área de ingeniería civil o arquitectura </w:t>
      </w:r>
    </w:p>
    <w:p w14:paraId="43D5F8F5"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Mínimo 5 años de experiencia profesional en ejecución, coordinación o supervisión de proyectos de construcción, se valorará experiencia previa en intervenciones comunitarias o de espacios públicos. </w:t>
      </w:r>
    </w:p>
    <w:p w14:paraId="02BCB07D"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Mínimo 3 años de experiencia en supervisión directa de personal, evaluación de desempeño y manejo de contratos. </w:t>
      </w:r>
    </w:p>
    <w:p w14:paraId="1BCB6AF4"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Se valorará el conocimiento de proyectos financiados por organismos cooperantes multilaterales, en particular de USAID. </w:t>
      </w:r>
    </w:p>
    <w:p w14:paraId="65D2C751"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Manejo avanzado de programas de diseño de ingeniería o arquitectura asistido por computadora ejemplo: AutoCAD, SketchUp, otros similares. </w:t>
      </w:r>
    </w:p>
    <w:p w14:paraId="62355381"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Habilidades de análisis, presentación y comunicación, oral y escrita. </w:t>
      </w:r>
    </w:p>
    <w:p w14:paraId="32D156FA" w14:textId="77777777" w:rsidR="00E726A0" w:rsidRDefault="00E726A0" w:rsidP="00E726A0">
      <w:pPr>
        <w:numPr>
          <w:ilvl w:val="0"/>
          <w:numId w:val="34"/>
        </w:numPr>
        <w:pBdr>
          <w:top w:val="nil"/>
          <w:left w:val="nil"/>
          <w:bottom w:val="nil"/>
          <w:right w:val="nil"/>
          <w:between w:val="nil"/>
        </w:pBdr>
        <w:spacing w:after="0" w:line="276" w:lineRule="auto"/>
        <w:ind w:left="284" w:hanging="284"/>
        <w:rPr>
          <w:rFonts w:ascii="Avenir" w:eastAsia="Avenir" w:hAnsi="Avenir" w:cs="Avenir"/>
          <w:sz w:val="21"/>
          <w:szCs w:val="21"/>
        </w:rPr>
      </w:pPr>
      <w:r>
        <w:rPr>
          <w:rFonts w:ascii="Avenir" w:eastAsia="Avenir" w:hAnsi="Avenir" w:cs="Avenir"/>
          <w:sz w:val="21"/>
          <w:szCs w:val="21"/>
        </w:rPr>
        <w:t xml:space="preserve">Buenas relaciones interpersonales. Con capacidad de interactuar con públicos diversos: alcaldes y funcionarios municipales, cooperantes, empresarios y academia, líderes comunitarios y demás pobladores de las zonas de intervención. </w:t>
      </w:r>
    </w:p>
    <w:p w14:paraId="03EBB996"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p>
    <w:p w14:paraId="053B6FB6" w14:textId="77777777" w:rsidR="00E726A0" w:rsidRPr="00B22C99" w:rsidRDefault="00E726A0" w:rsidP="00B22C99">
      <w:pPr>
        <w:spacing w:after="0" w:line="240" w:lineRule="auto"/>
        <w:ind w:left="0" w:firstLine="0"/>
        <w:rPr>
          <w:rFonts w:ascii="Gadugi" w:hAnsi="Gadugi" w:cstheme="minorHAnsi"/>
          <w:b/>
          <w:color w:val="1F4E79" w:themeColor="accent1" w:themeShade="80"/>
          <w:spacing w:val="20"/>
          <w:sz w:val="20"/>
          <w:szCs w:val="20"/>
        </w:rPr>
      </w:pPr>
      <w:r w:rsidRPr="00B22C99">
        <w:rPr>
          <w:rFonts w:ascii="Gadugi" w:hAnsi="Gadugi" w:cstheme="minorHAnsi"/>
          <w:b/>
          <w:color w:val="1F4E79" w:themeColor="accent1" w:themeShade="80"/>
          <w:spacing w:val="20"/>
          <w:sz w:val="20"/>
          <w:szCs w:val="20"/>
        </w:rPr>
        <w:t>DURACIÓN DE LA CONSULTORÍA</w:t>
      </w:r>
    </w:p>
    <w:p w14:paraId="54393FC7" w14:textId="010E20FD" w:rsidR="00E726A0" w:rsidRPr="00B22C99"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 xml:space="preserve">La consultoría tendrá vigencia a partir de la fecha de firma de contrato hasta </w:t>
      </w:r>
      <w:r w:rsidR="00B22C99" w:rsidRPr="00B22C99">
        <w:rPr>
          <w:rFonts w:asciiTheme="minorHAnsi" w:hAnsiTheme="minorHAnsi" w:cstheme="minorHAnsi"/>
          <w:color w:val="auto"/>
          <w:sz w:val="20"/>
          <w:szCs w:val="20"/>
        </w:rPr>
        <w:t>S</w:t>
      </w:r>
      <w:r w:rsidRPr="00B22C99">
        <w:rPr>
          <w:rFonts w:asciiTheme="minorHAnsi" w:hAnsiTheme="minorHAnsi" w:cstheme="minorHAnsi"/>
          <w:color w:val="auto"/>
          <w:sz w:val="20"/>
          <w:szCs w:val="20"/>
        </w:rPr>
        <w:t>E</w:t>
      </w:r>
      <w:r w:rsidR="00B22C99" w:rsidRPr="00B22C99">
        <w:rPr>
          <w:rFonts w:asciiTheme="minorHAnsi" w:hAnsiTheme="minorHAnsi" w:cstheme="minorHAnsi"/>
          <w:color w:val="auto"/>
          <w:sz w:val="20"/>
          <w:szCs w:val="20"/>
        </w:rPr>
        <w:t>IS</w:t>
      </w:r>
      <w:r w:rsidRPr="00B22C99">
        <w:rPr>
          <w:rFonts w:asciiTheme="minorHAnsi" w:hAnsiTheme="minorHAnsi" w:cstheme="minorHAnsi"/>
          <w:color w:val="auto"/>
          <w:sz w:val="20"/>
          <w:szCs w:val="20"/>
        </w:rPr>
        <w:t xml:space="preserve"> (</w:t>
      </w:r>
      <w:r w:rsidR="00B22C99" w:rsidRPr="00B22C99">
        <w:rPr>
          <w:rFonts w:asciiTheme="minorHAnsi" w:hAnsiTheme="minorHAnsi" w:cstheme="minorHAnsi"/>
          <w:color w:val="auto"/>
          <w:sz w:val="20"/>
          <w:szCs w:val="20"/>
        </w:rPr>
        <w:t>6</w:t>
      </w:r>
      <w:r w:rsidRPr="00B22C99">
        <w:rPr>
          <w:rFonts w:asciiTheme="minorHAnsi" w:hAnsiTheme="minorHAnsi" w:cstheme="minorHAnsi"/>
          <w:color w:val="auto"/>
          <w:sz w:val="20"/>
          <w:szCs w:val="20"/>
        </w:rPr>
        <w:t>) meses calendario, renovables de acuerdo a desempeño y disponibilidad de fondos.</w:t>
      </w:r>
    </w:p>
    <w:p w14:paraId="3350AB02" w14:textId="6767DC95"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p>
    <w:p w14:paraId="16863E3C" w14:textId="370E522C" w:rsidR="002E7B82" w:rsidRDefault="002E7B82" w:rsidP="00E726A0">
      <w:pPr>
        <w:pBdr>
          <w:top w:val="nil"/>
          <w:left w:val="nil"/>
          <w:bottom w:val="nil"/>
          <w:right w:val="nil"/>
          <w:between w:val="nil"/>
        </w:pBdr>
        <w:spacing w:after="0" w:line="276" w:lineRule="auto"/>
        <w:rPr>
          <w:rFonts w:ascii="Avenir" w:eastAsia="Avenir" w:hAnsi="Avenir" w:cs="Avenir"/>
          <w:sz w:val="21"/>
          <w:szCs w:val="21"/>
        </w:rPr>
      </w:pPr>
    </w:p>
    <w:p w14:paraId="3B733BAD" w14:textId="4EC51F95" w:rsidR="002E7B82" w:rsidRDefault="002E7B82" w:rsidP="00E726A0">
      <w:pPr>
        <w:pBdr>
          <w:top w:val="nil"/>
          <w:left w:val="nil"/>
          <w:bottom w:val="nil"/>
          <w:right w:val="nil"/>
          <w:between w:val="nil"/>
        </w:pBdr>
        <w:spacing w:after="0" w:line="276" w:lineRule="auto"/>
        <w:rPr>
          <w:rFonts w:ascii="Avenir" w:eastAsia="Avenir" w:hAnsi="Avenir" w:cs="Avenir"/>
          <w:sz w:val="21"/>
          <w:szCs w:val="21"/>
        </w:rPr>
      </w:pPr>
    </w:p>
    <w:p w14:paraId="7B5978C2" w14:textId="77777777" w:rsidR="002E7B82" w:rsidRDefault="002E7B82" w:rsidP="00E726A0">
      <w:pPr>
        <w:pBdr>
          <w:top w:val="nil"/>
          <w:left w:val="nil"/>
          <w:bottom w:val="nil"/>
          <w:right w:val="nil"/>
          <w:between w:val="nil"/>
        </w:pBdr>
        <w:spacing w:after="0" w:line="276" w:lineRule="auto"/>
        <w:rPr>
          <w:rFonts w:ascii="Avenir" w:eastAsia="Avenir" w:hAnsi="Avenir" w:cs="Avenir"/>
          <w:sz w:val="21"/>
          <w:szCs w:val="21"/>
        </w:rPr>
      </w:pPr>
    </w:p>
    <w:p w14:paraId="38BD2CEA" w14:textId="6FAFA80E" w:rsidR="00E726A0" w:rsidRPr="00B22C99" w:rsidRDefault="00E726A0" w:rsidP="00B22C99">
      <w:pPr>
        <w:spacing w:after="0" w:line="240" w:lineRule="auto"/>
        <w:ind w:left="0" w:firstLine="0"/>
        <w:rPr>
          <w:rFonts w:ascii="Gadugi" w:hAnsi="Gadugi" w:cstheme="minorHAnsi"/>
          <w:b/>
          <w:color w:val="1F4E79" w:themeColor="accent1" w:themeShade="80"/>
          <w:spacing w:val="20"/>
          <w:sz w:val="20"/>
          <w:szCs w:val="20"/>
        </w:rPr>
      </w:pPr>
      <w:r w:rsidRPr="00B22C99">
        <w:rPr>
          <w:rFonts w:ascii="Gadugi" w:hAnsi="Gadugi" w:cstheme="minorHAnsi"/>
          <w:b/>
          <w:color w:val="1F4E79" w:themeColor="accent1" w:themeShade="80"/>
          <w:spacing w:val="20"/>
          <w:sz w:val="20"/>
          <w:szCs w:val="20"/>
        </w:rPr>
        <w:lastRenderedPageBreak/>
        <w:t>PRESENTACIÓN DE REPORTES E INFORMES DE SUPERVISIÓN</w:t>
      </w:r>
    </w:p>
    <w:p w14:paraId="227D22B2" w14:textId="301A7E09" w:rsidR="00E726A0"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 xml:space="preserve">El contratista deberá preparar y remitir un reporte técnico </w:t>
      </w:r>
      <w:r w:rsidR="00B22C99">
        <w:rPr>
          <w:rFonts w:asciiTheme="minorHAnsi" w:hAnsiTheme="minorHAnsi" w:cstheme="minorHAnsi"/>
          <w:color w:val="auto"/>
          <w:sz w:val="20"/>
          <w:szCs w:val="20"/>
        </w:rPr>
        <w:t xml:space="preserve">por cada </w:t>
      </w:r>
      <w:r w:rsidRPr="00B22C99">
        <w:rPr>
          <w:rFonts w:asciiTheme="minorHAnsi" w:hAnsiTheme="minorHAnsi" w:cstheme="minorHAnsi"/>
          <w:color w:val="auto"/>
          <w:sz w:val="20"/>
          <w:szCs w:val="20"/>
        </w:rPr>
        <w:t>visita</w:t>
      </w:r>
      <w:r w:rsidR="00B22C99">
        <w:rPr>
          <w:rFonts w:asciiTheme="minorHAnsi" w:hAnsiTheme="minorHAnsi" w:cstheme="minorHAnsi"/>
          <w:color w:val="auto"/>
          <w:sz w:val="20"/>
          <w:szCs w:val="20"/>
        </w:rPr>
        <w:t xml:space="preserve"> </w:t>
      </w:r>
      <w:r w:rsidRPr="00B22C99">
        <w:rPr>
          <w:rFonts w:asciiTheme="minorHAnsi" w:hAnsiTheme="minorHAnsi" w:cstheme="minorHAnsi"/>
          <w:color w:val="auto"/>
          <w:sz w:val="20"/>
          <w:szCs w:val="20"/>
        </w:rPr>
        <w:t>realizada vía correo electrónico al Director del Proyecto, incluyendo de evidencia fotográfica de respaldo, a más tardar tres días después de efectuada la visita.  De encontrarse alguna situación que requiera intervención, se espera pueda notificarlo de forma inmediata.</w:t>
      </w:r>
    </w:p>
    <w:p w14:paraId="0361F66A" w14:textId="77777777" w:rsidR="007605CD" w:rsidRPr="00B22C99" w:rsidRDefault="007605CD" w:rsidP="00B22C99">
      <w:pPr>
        <w:spacing w:after="0" w:line="240" w:lineRule="auto"/>
        <w:ind w:left="0" w:firstLine="0"/>
        <w:rPr>
          <w:rFonts w:asciiTheme="minorHAnsi" w:hAnsiTheme="minorHAnsi" w:cstheme="minorHAnsi"/>
          <w:color w:val="auto"/>
          <w:sz w:val="20"/>
          <w:szCs w:val="20"/>
        </w:rPr>
      </w:pPr>
    </w:p>
    <w:p w14:paraId="35A8CCB9" w14:textId="7291CE58" w:rsidR="00E726A0" w:rsidRPr="00B22C99"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 xml:space="preserve">También, a manera de resumen, presentará un informe mensual de actividades vía digital e impresa, siempre dirigido por el contratista al Director del Proyecto, quien será el responsable de su revisión y aprobación para el correspondiente pago </w:t>
      </w:r>
      <w:r w:rsidR="00B22C99">
        <w:rPr>
          <w:rFonts w:asciiTheme="minorHAnsi" w:hAnsiTheme="minorHAnsi" w:cstheme="minorHAnsi"/>
          <w:color w:val="auto"/>
          <w:sz w:val="20"/>
          <w:szCs w:val="20"/>
        </w:rPr>
        <w:t xml:space="preserve">de </w:t>
      </w:r>
      <w:r w:rsidRPr="00B22C99">
        <w:rPr>
          <w:rFonts w:asciiTheme="minorHAnsi" w:hAnsiTheme="minorHAnsi" w:cstheme="minorHAnsi"/>
          <w:color w:val="auto"/>
          <w:sz w:val="20"/>
          <w:szCs w:val="20"/>
        </w:rPr>
        <w:t>sus honorarios.</w:t>
      </w:r>
    </w:p>
    <w:p w14:paraId="27C2A8AE"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p>
    <w:p w14:paraId="71CDDC05" w14:textId="77777777" w:rsidR="00E726A0" w:rsidRPr="00B22C99" w:rsidRDefault="00E726A0" w:rsidP="00E726A0">
      <w:p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B22C99">
        <w:rPr>
          <w:rFonts w:ascii="Gadugi" w:hAnsi="Gadugi" w:cstheme="minorHAnsi"/>
          <w:b/>
          <w:color w:val="1F4E79" w:themeColor="accent1" w:themeShade="80"/>
          <w:spacing w:val="20"/>
          <w:sz w:val="20"/>
          <w:szCs w:val="20"/>
        </w:rPr>
        <w:t>PRESTACIÓN DEL SERVICIO CONTRATADO</w:t>
      </w:r>
    </w:p>
    <w:p w14:paraId="017EB098" w14:textId="4CA2E6F0" w:rsidR="00E726A0" w:rsidRPr="00B22C99"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 xml:space="preserve">Los servicios serán proporcionados </w:t>
      </w:r>
      <w:r w:rsidR="00BD2165">
        <w:rPr>
          <w:rFonts w:asciiTheme="minorHAnsi" w:hAnsiTheme="minorHAnsi" w:cstheme="minorHAnsi"/>
          <w:color w:val="auto"/>
          <w:sz w:val="20"/>
          <w:szCs w:val="20"/>
        </w:rPr>
        <w:t xml:space="preserve">1 vez a la semana </w:t>
      </w:r>
      <w:r w:rsidRPr="00B22C99">
        <w:rPr>
          <w:rFonts w:asciiTheme="minorHAnsi" w:hAnsiTheme="minorHAnsi" w:cstheme="minorHAnsi"/>
          <w:color w:val="auto"/>
          <w:sz w:val="20"/>
          <w:szCs w:val="20"/>
        </w:rPr>
        <w:t>a través de VISITAS TÉCNICAS de supervisión, en jornada completa matutina de 8:</w:t>
      </w:r>
      <w:r w:rsidR="00225307">
        <w:rPr>
          <w:rFonts w:asciiTheme="minorHAnsi" w:hAnsiTheme="minorHAnsi" w:cstheme="minorHAnsi"/>
          <w:color w:val="auto"/>
          <w:sz w:val="20"/>
          <w:szCs w:val="20"/>
        </w:rPr>
        <w:t>0</w:t>
      </w:r>
      <w:r w:rsidRPr="00B22C99">
        <w:rPr>
          <w:rFonts w:asciiTheme="minorHAnsi" w:hAnsiTheme="minorHAnsi" w:cstheme="minorHAnsi"/>
          <w:color w:val="auto"/>
          <w:sz w:val="20"/>
          <w:szCs w:val="20"/>
        </w:rPr>
        <w:t xml:space="preserve">0 am a 12:00 </w:t>
      </w:r>
      <w:proofErr w:type="spellStart"/>
      <w:r w:rsidRPr="00B22C99">
        <w:rPr>
          <w:rFonts w:asciiTheme="minorHAnsi" w:hAnsiTheme="minorHAnsi" w:cstheme="minorHAnsi"/>
          <w:color w:val="auto"/>
          <w:sz w:val="20"/>
          <w:szCs w:val="20"/>
        </w:rPr>
        <w:t>md</w:t>
      </w:r>
      <w:proofErr w:type="spellEnd"/>
      <w:r w:rsidRPr="00B22C99">
        <w:rPr>
          <w:rFonts w:asciiTheme="minorHAnsi" w:hAnsiTheme="minorHAnsi" w:cstheme="minorHAnsi"/>
          <w:color w:val="auto"/>
          <w:sz w:val="20"/>
          <w:szCs w:val="20"/>
        </w:rPr>
        <w:t xml:space="preserve"> y jornada vespertina de 1:</w:t>
      </w:r>
      <w:r w:rsidR="00BD2165">
        <w:rPr>
          <w:rFonts w:asciiTheme="minorHAnsi" w:hAnsiTheme="minorHAnsi" w:cstheme="minorHAnsi"/>
          <w:color w:val="auto"/>
          <w:sz w:val="20"/>
          <w:szCs w:val="20"/>
        </w:rPr>
        <w:t>3</w:t>
      </w:r>
      <w:r w:rsidRPr="00B22C99">
        <w:rPr>
          <w:rFonts w:asciiTheme="minorHAnsi" w:hAnsiTheme="minorHAnsi" w:cstheme="minorHAnsi"/>
          <w:color w:val="auto"/>
          <w:sz w:val="20"/>
          <w:szCs w:val="20"/>
        </w:rPr>
        <w:t xml:space="preserve">0 pm a </w:t>
      </w:r>
      <w:r w:rsidR="00BD2165">
        <w:rPr>
          <w:rFonts w:asciiTheme="minorHAnsi" w:hAnsiTheme="minorHAnsi" w:cstheme="minorHAnsi"/>
          <w:color w:val="auto"/>
          <w:sz w:val="20"/>
          <w:szCs w:val="20"/>
        </w:rPr>
        <w:t>4</w:t>
      </w:r>
      <w:r w:rsidRPr="00B22C99">
        <w:rPr>
          <w:rFonts w:asciiTheme="minorHAnsi" w:hAnsiTheme="minorHAnsi" w:cstheme="minorHAnsi"/>
          <w:color w:val="auto"/>
          <w:sz w:val="20"/>
          <w:szCs w:val="20"/>
        </w:rPr>
        <w:t>:</w:t>
      </w:r>
      <w:r w:rsidR="00225307">
        <w:rPr>
          <w:rFonts w:asciiTheme="minorHAnsi" w:hAnsiTheme="minorHAnsi" w:cstheme="minorHAnsi"/>
          <w:color w:val="auto"/>
          <w:sz w:val="20"/>
          <w:szCs w:val="20"/>
        </w:rPr>
        <w:t>3</w:t>
      </w:r>
      <w:r w:rsidRPr="00B22C99">
        <w:rPr>
          <w:rFonts w:asciiTheme="minorHAnsi" w:hAnsiTheme="minorHAnsi" w:cstheme="minorHAnsi"/>
          <w:color w:val="auto"/>
          <w:sz w:val="20"/>
          <w:szCs w:val="20"/>
        </w:rPr>
        <w:t>0 pm, o según se requiera a lo largo de la ejecución de las obras</w:t>
      </w:r>
      <w:r w:rsidR="006C704F">
        <w:rPr>
          <w:rFonts w:asciiTheme="minorHAnsi" w:hAnsiTheme="minorHAnsi" w:cstheme="minorHAnsi"/>
          <w:color w:val="auto"/>
          <w:sz w:val="20"/>
          <w:szCs w:val="20"/>
        </w:rPr>
        <w:t xml:space="preserve"> o como mínimo </w:t>
      </w:r>
      <w:r w:rsidR="00844DBB" w:rsidRPr="00844DBB">
        <w:rPr>
          <w:rFonts w:asciiTheme="minorHAnsi" w:hAnsiTheme="minorHAnsi" w:cstheme="minorHAnsi"/>
          <w:color w:val="auto"/>
          <w:sz w:val="20"/>
          <w:szCs w:val="20"/>
        </w:rPr>
        <w:t>una</w:t>
      </w:r>
      <w:r w:rsidR="006C704F" w:rsidRPr="00844DBB">
        <w:rPr>
          <w:rFonts w:asciiTheme="minorHAnsi" w:hAnsiTheme="minorHAnsi" w:cstheme="minorHAnsi"/>
          <w:color w:val="auto"/>
          <w:sz w:val="20"/>
          <w:szCs w:val="20"/>
        </w:rPr>
        <w:t xml:space="preserve"> visita por semana, equivalente a 4 visitas por mes</w:t>
      </w:r>
      <w:r w:rsidR="00225307">
        <w:rPr>
          <w:rFonts w:asciiTheme="minorHAnsi" w:hAnsiTheme="minorHAnsi" w:cstheme="minorHAnsi"/>
          <w:color w:val="auto"/>
          <w:sz w:val="20"/>
          <w:szCs w:val="20"/>
        </w:rPr>
        <w:t>; en cada jornada deberá visitar hasta tres centros escolares</w:t>
      </w:r>
      <w:r w:rsidRPr="00B22C99">
        <w:rPr>
          <w:rFonts w:asciiTheme="minorHAnsi" w:hAnsiTheme="minorHAnsi" w:cstheme="minorHAnsi"/>
          <w:color w:val="auto"/>
          <w:sz w:val="20"/>
          <w:szCs w:val="20"/>
        </w:rPr>
        <w:t xml:space="preserve">.  </w:t>
      </w:r>
      <w:r w:rsidR="00BD2165">
        <w:rPr>
          <w:rFonts w:asciiTheme="minorHAnsi" w:hAnsiTheme="minorHAnsi" w:cstheme="minorHAnsi"/>
          <w:color w:val="auto"/>
          <w:sz w:val="20"/>
          <w:szCs w:val="20"/>
        </w:rPr>
        <w:t xml:space="preserve">El </w:t>
      </w:r>
      <w:r w:rsidRPr="00B22C99">
        <w:rPr>
          <w:rFonts w:asciiTheme="minorHAnsi" w:hAnsiTheme="minorHAnsi" w:cstheme="minorHAnsi"/>
          <w:color w:val="auto"/>
          <w:sz w:val="20"/>
          <w:szCs w:val="20"/>
        </w:rPr>
        <w:t>día</w:t>
      </w:r>
      <w:r w:rsidR="00BD2165">
        <w:rPr>
          <w:rFonts w:asciiTheme="minorHAnsi" w:hAnsiTheme="minorHAnsi" w:cstheme="minorHAnsi"/>
          <w:color w:val="auto"/>
          <w:sz w:val="20"/>
          <w:szCs w:val="20"/>
        </w:rPr>
        <w:t xml:space="preserve"> </w:t>
      </w:r>
      <w:r w:rsidR="00BD2165" w:rsidRPr="00B22C99">
        <w:rPr>
          <w:rFonts w:asciiTheme="minorHAnsi" w:hAnsiTheme="minorHAnsi" w:cstheme="minorHAnsi"/>
          <w:color w:val="auto"/>
          <w:sz w:val="20"/>
          <w:szCs w:val="20"/>
        </w:rPr>
        <w:t xml:space="preserve">de prestación de servicios </w:t>
      </w:r>
      <w:r w:rsidR="00BD2165">
        <w:rPr>
          <w:rFonts w:asciiTheme="minorHAnsi" w:hAnsiTheme="minorHAnsi" w:cstheme="minorHAnsi"/>
          <w:color w:val="auto"/>
          <w:sz w:val="20"/>
          <w:szCs w:val="20"/>
        </w:rPr>
        <w:t xml:space="preserve">será previamente </w:t>
      </w:r>
      <w:r w:rsidR="00225307">
        <w:rPr>
          <w:rFonts w:asciiTheme="minorHAnsi" w:hAnsiTheme="minorHAnsi" w:cstheme="minorHAnsi"/>
          <w:color w:val="auto"/>
          <w:sz w:val="20"/>
          <w:szCs w:val="20"/>
        </w:rPr>
        <w:t>acordad</w:t>
      </w:r>
      <w:r w:rsidR="00BD2165">
        <w:rPr>
          <w:rFonts w:asciiTheme="minorHAnsi" w:hAnsiTheme="minorHAnsi" w:cstheme="minorHAnsi"/>
          <w:color w:val="auto"/>
          <w:sz w:val="20"/>
          <w:szCs w:val="20"/>
        </w:rPr>
        <w:t xml:space="preserve">o con la coordinadora de construcción del proyecto pudiendo ser entre </w:t>
      </w:r>
      <w:r w:rsidRPr="00B22C99">
        <w:rPr>
          <w:rFonts w:asciiTheme="minorHAnsi" w:hAnsiTheme="minorHAnsi" w:cstheme="minorHAnsi"/>
          <w:color w:val="auto"/>
          <w:sz w:val="20"/>
          <w:szCs w:val="20"/>
        </w:rPr>
        <w:t xml:space="preserve">lunes </w:t>
      </w:r>
      <w:r w:rsidR="00BD2165">
        <w:rPr>
          <w:rFonts w:asciiTheme="minorHAnsi" w:hAnsiTheme="minorHAnsi" w:cstheme="minorHAnsi"/>
          <w:color w:val="auto"/>
          <w:sz w:val="20"/>
          <w:szCs w:val="20"/>
        </w:rPr>
        <w:t>y</w:t>
      </w:r>
      <w:r w:rsidRPr="00B22C99">
        <w:rPr>
          <w:rFonts w:asciiTheme="minorHAnsi" w:hAnsiTheme="minorHAnsi" w:cstheme="minorHAnsi"/>
          <w:color w:val="auto"/>
          <w:sz w:val="20"/>
          <w:szCs w:val="20"/>
        </w:rPr>
        <w:t xml:space="preserve"> viernes y</w:t>
      </w:r>
      <w:r w:rsidR="00BD2165">
        <w:rPr>
          <w:rFonts w:asciiTheme="minorHAnsi" w:hAnsiTheme="minorHAnsi" w:cstheme="minorHAnsi"/>
          <w:color w:val="auto"/>
          <w:sz w:val="20"/>
          <w:szCs w:val="20"/>
        </w:rPr>
        <w:t>/o</w:t>
      </w:r>
      <w:r w:rsidRPr="00B22C99">
        <w:rPr>
          <w:rFonts w:asciiTheme="minorHAnsi" w:hAnsiTheme="minorHAnsi" w:cstheme="minorHAnsi"/>
          <w:color w:val="auto"/>
          <w:sz w:val="20"/>
          <w:szCs w:val="20"/>
        </w:rPr>
        <w:t xml:space="preserve"> de ser necesario fin de semana, según ejecución y programación de obras.</w:t>
      </w:r>
    </w:p>
    <w:p w14:paraId="74496599" w14:textId="77777777" w:rsidR="00E726A0" w:rsidRPr="00B22C99" w:rsidRDefault="00E726A0" w:rsidP="00B22C99">
      <w:pPr>
        <w:spacing w:after="0" w:line="240" w:lineRule="auto"/>
        <w:ind w:left="0" w:firstLine="0"/>
        <w:rPr>
          <w:rFonts w:asciiTheme="minorHAnsi" w:hAnsiTheme="minorHAnsi" w:cstheme="minorHAnsi"/>
          <w:color w:val="auto"/>
          <w:sz w:val="20"/>
          <w:szCs w:val="20"/>
        </w:rPr>
      </w:pPr>
    </w:p>
    <w:p w14:paraId="6768ED61" w14:textId="50BDB8A1" w:rsidR="00E726A0" w:rsidRPr="00B22C99"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 xml:space="preserve">El </w:t>
      </w:r>
      <w:r w:rsidR="006C704F">
        <w:rPr>
          <w:rFonts w:asciiTheme="minorHAnsi" w:hAnsiTheme="minorHAnsi" w:cstheme="minorHAnsi"/>
          <w:color w:val="auto"/>
          <w:sz w:val="20"/>
          <w:szCs w:val="20"/>
        </w:rPr>
        <w:t>Supervisor</w:t>
      </w:r>
      <w:r w:rsidRPr="00B22C99">
        <w:rPr>
          <w:rFonts w:asciiTheme="minorHAnsi" w:hAnsiTheme="minorHAnsi" w:cstheme="minorHAnsi"/>
          <w:color w:val="auto"/>
          <w:sz w:val="20"/>
          <w:szCs w:val="20"/>
        </w:rPr>
        <w:t xml:space="preserve"> deberá contar con todos los medios necesarios para la prestación del servicio, incluyendo, celular, computadora, impresor, internet, y demás insumos necesarios. Además, no podrá delegar o subcontratar los servicios de supervisión sin previa autorización del contratante.</w:t>
      </w:r>
    </w:p>
    <w:p w14:paraId="3F6797F3" w14:textId="77777777" w:rsidR="00E726A0" w:rsidRPr="00B22C99" w:rsidRDefault="00E726A0" w:rsidP="00B22C99">
      <w:pPr>
        <w:spacing w:after="0" w:line="240" w:lineRule="auto"/>
        <w:ind w:left="0" w:firstLine="0"/>
        <w:rPr>
          <w:rFonts w:asciiTheme="minorHAnsi" w:hAnsiTheme="minorHAnsi" w:cstheme="minorHAnsi"/>
          <w:color w:val="auto"/>
          <w:sz w:val="20"/>
          <w:szCs w:val="20"/>
        </w:rPr>
      </w:pPr>
    </w:p>
    <w:p w14:paraId="043D2CD5" w14:textId="77777777" w:rsidR="00E726A0" w:rsidRPr="00B22C99" w:rsidRDefault="00E726A0" w:rsidP="00B22C99">
      <w:pPr>
        <w:spacing w:after="0" w:line="240" w:lineRule="auto"/>
        <w:ind w:left="0" w:firstLine="0"/>
        <w:rPr>
          <w:rFonts w:asciiTheme="minorHAnsi" w:hAnsiTheme="minorHAnsi" w:cstheme="minorHAnsi"/>
          <w:color w:val="auto"/>
          <w:sz w:val="20"/>
          <w:szCs w:val="20"/>
        </w:rPr>
      </w:pPr>
      <w:r w:rsidRPr="00B22C99">
        <w:rPr>
          <w:rFonts w:asciiTheme="minorHAnsi" w:hAnsiTheme="minorHAnsi" w:cstheme="minorHAnsi"/>
          <w:color w:val="auto"/>
          <w:sz w:val="20"/>
          <w:szCs w:val="20"/>
        </w:rPr>
        <w:t>Toda la documentación facilitada por la persona supervisora de Glasswing para la elaboración de los productos mencionados para esta consultoría, así como los documentos, materiales que se elaboren deberán ser considerados como confidenciales para la persona contratada, estando obligado(a) a no compartir información alguna con terceros sin previa autorización escrita del contratante.</w:t>
      </w:r>
    </w:p>
    <w:p w14:paraId="58D18A57" w14:textId="77777777" w:rsidR="007605CD" w:rsidRDefault="007605CD" w:rsidP="007605CD">
      <w:pPr>
        <w:pBdr>
          <w:top w:val="nil"/>
          <w:left w:val="nil"/>
          <w:bottom w:val="nil"/>
          <w:right w:val="nil"/>
          <w:between w:val="nil"/>
        </w:pBdr>
        <w:spacing w:after="0" w:line="276" w:lineRule="auto"/>
        <w:ind w:left="0" w:firstLine="0"/>
        <w:rPr>
          <w:rFonts w:ascii="Avenir" w:eastAsia="Avenir" w:hAnsi="Avenir" w:cs="Avenir"/>
          <w:sz w:val="21"/>
          <w:szCs w:val="21"/>
        </w:rPr>
      </w:pPr>
    </w:p>
    <w:p w14:paraId="6B82D36B" w14:textId="77777777" w:rsidR="00E726A0" w:rsidRPr="00217FCD" w:rsidRDefault="00E726A0" w:rsidP="00E726A0">
      <w:p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217FCD">
        <w:rPr>
          <w:rFonts w:ascii="Gadugi" w:hAnsi="Gadugi" w:cstheme="minorHAnsi"/>
          <w:b/>
          <w:color w:val="1F4E79" w:themeColor="accent1" w:themeShade="80"/>
          <w:spacing w:val="20"/>
          <w:sz w:val="20"/>
          <w:szCs w:val="20"/>
        </w:rPr>
        <w:t>CALENDARIO DE PAGO</w:t>
      </w:r>
    </w:p>
    <w:p w14:paraId="14F59C4C"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El calendario de pagos será el siguiente:</w:t>
      </w:r>
    </w:p>
    <w:p w14:paraId="324C7F87" w14:textId="378505D3"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1</w:t>
      </w:r>
      <w:r>
        <w:rPr>
          <w:rFonts w:ascii="Avenir" w:eastAsia="Avenir" w:hAnsi="Avenir" w:cs="Avenir"/>
          <w:sz w:val="21"/>
          <w:szCs w:val="21"/>
        </w:rPr>
        <w:tab/>
        <w:t xml:space="preserve">Informe mensual de actividades N°1 </w:t>
      </w:r>
      <w:r w:rsidR="00FD6147">
        <w:rPr>
          <w:rFonts w:ascii="Avenir" w:eastAsia="Avenir" w:hAnsi="Avenir" w:cs="Avenir"/>
          <w:sz w:val="21"/>
          <w:szCs w:val="21"/>
        </w:rPr>
        <w:t>(Visitas 1</w:t>
      </w:r>
      <w:r>
        <w:rPr>
          <w:rFonts w:ascii="Avenir" w:eastAsia="Avenir" w:hAnsi="Avenir" w:cs="Avenir"/>
          <w:sz w:val="21"/>
          <w:szCs w:val="21"/>
        </w:rPr>
        <w:t>–</w:t>
      </w:r>
      <w:r w:rsidR="00FD6147">
        <w:rPr>
          <w:rFonts w:ascii="Avenir" w:eastAsia="Avenir" w:hAnsi="Avenir" w:cs="Avenir"/>
          <w:sz w:val="21"/>
          <w:szCs w:val="21"/>
        </w:rPr>
        <w:t xml:space="preserve">4 </w:t>
      </w:r>
      <w:r>
        <w:rPr>
          <w:rFonts w:ascii="Avenir" w:eastAsia="Avenir" w:hAnsi="Avenir" w:cs="Avenir"/>
          <w:sz w:val="21"/>
          <w:szCs w:val="21"/>
        </w:rPr>
        <w:t xml:space="preserve"> Mes 1</w:t>
      </w:r>
      <w:r w:rsidR="00FD6147">
        <w:rPr>
          <w:rFonts w:ascii="Avenir" w:eastAsia="Avenir" w:hAnsi="Avenir" w:cs="Avenir"/>
          <w:sz w:val="21"/>
          <w:szCs w:val="21"/>
        </w:rPr>
        <w:t>)</w:t>
      </w:r>
    </w:p>
    <w:p w14:paraId="3BC53855" w14:textId="43A71EB8"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2</w:t>
      </w:r>
      <w:r>
        <w:rPr>
          <w:rFonts w:ascii="Avenir" w:eastAsia="Avenir" w:hAnsi="Avenir" w:cs="Avenir"/>
          <w:sz w:val="21"/>
          <w:szCs w:val="21"/>
        </w:rPr>
        <w:tab/>
        <w:t xml:space="preserve">Informe mensual de actividades N°2 </w:t>
      </w:r>
      <w:r w:rsidR="00FD6147">
        <w:rPr>
          <w:rFonts w:ascii="Avenir" w:eastAsia="Avenir" w:hAnsi="Avenir" w:cs="Avenir"/>
          <w:sz w:val="21"/>
          <w:szCs w:val="21"/>
        </w:rPr>
        <w:t xml:space="preserve">(Visitas 5–8  </w:t>
      </w:r>
      <w:r>
        <w:rPr>
          <w:rFonts w:ascii="Avenir" w:eastAsia="Avenir" w:hAnsi="Avenir" w:cs="Avenir"/>
          <w:sz w:val="21"/>
          <w:szCs w:val="21"/>
        </w:rPr>
        <w:t>Mes 2</w:t>
      </w:r>
      <w:r w:rsidR="00FD6147">
        <w:rPr>
          <w:rFonts w:ascii="Avenir" w:eastAsia="Avenir" w:hAnsi="Avenir" w:cs="Avenir"/>
          <w:sz w:val="21"/>
          <w:szCs w:val="21"/>
        </w:rPr>
        <w:t>)</w:t>
      </w:r>
    </w:p>
    <w:p w14:paraId="180EEA00" w14:textId="16EE533D"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3</w:t>
      </w:r>
      <w:r>
        <w:rPr>
          <w:rFonts w:ascii="Avenir" w:eastAsia="Avenir" w:hAnsi="Avenir" w:cs="Avenir"/>
          <w:sz w:val="21"/>
          <w:szCs w:val="21"/>
        </w:rPr>
        <w:tab/>
        <w:t xml:space="preserve">Informe mensual de actividades N°3 </w:t>
      </w:r>
      <w:r w:rsidR="00FD6147">
        <w:rPr>
          <w:rFonts w:ascii="Avenir" w:eastAsia="Avenir" w:hAnsi="Avenir" w:cs="Avenir"/>
          <w:sz w:val="21"/>
          <w:szCs w:val="21"/>
        </w:rPr>
        <w:t>(Visitas 9–12</w:t>
      </w:r>
      <w:r>
        <w:rPr>
          <w:rFonts w:ascii="Avenir" w:eastAsia="Avenir" w:hAnsi="Avenir" w:cs="Avenir"/>
          <w:sz w:val="21"/>
          <w:szCs w:val="21"/>
        </w:rPr>
        <w:t xml:space="preserve"> Mes 3</w:t>
      </w:r>
      <w:r w:rsidR="00FD6147">
        <w:rPr>
          <w:rFonts w:ascii="Avenir" w:eastAsia="Avenir" w:hAnsi="Avenir" w:cs="Avenir"/>
          <w:sz w:val="21"/>
          <w:szCs w:val="21"/>
        </w:rPr>
        <w:t>)</w:t>
      </w:r>
    </w:p>
    <w:p w14:paraId="0F33C2AB" w14:textId="5129C101"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4</w:t>
      </w:r>
      <w:r>
        <w:rPr>
          <w:rFonts w:ascii="Avenir" w:eastAsia="Avenir" w:hAnsi="Avenir" w:cs="Avenir"/>
          <w:sz w:val="21"/>
          <w:szCs w:val="21"/>
        </w:rPr>
        <w:tab/>
        <w:t xml:space="preserve">Informe mensual de actividades N°4 </w:t>
      </w:r>
      <w:r w:rsidR="00FD6147">
        <w:rPr>
          <w:rFonts w:ascii="Avenir" w:eastAsia="Avenir" w:hAnsi="Avenir" w:cs="Avenir"/>
          <w:sz w:val="21"/>
          <w:szCs w:val="21"/>
        </w:rPr>
        <w:t xml:space="preserve">(Visitas 13–16 </w:t>
      </w:r>
      <w:r>
        <w:rPr>
          <w:rFonts w:ascii="Avenir" w:eastAsia="Avenir" w:hAnsi="Avenir" w:cs="Avenir"/>
          <w:sz w:val="21"/>
          <w:szCs w:val="21"/>
        </w:rPr>
        <w:t>Mes 4</w:t>
      </w:r>
      <w:r w:rsidR="00FD6147">
        <w:rPr>
          <w:rFonts w:ascii="Avenir" w:eastAsia="Avenir" w:hAnsi="Avenir" w:cs="Avenir"/>
          <w:sz w:val="21"/>
          <w:szCs w:val="21"/>
        </w:rPr>
        <w:t>)</w:t>
      </w:r>
    </w:p>
    <w:p w14:paraId="4FBFC43B" w14:textId="2B49DF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5</w:t>
      </w:r>
      <w:r>
        <w:rPr>
          <w:rFonts w:ascii="Avenir" w:eastAsia="Avenir" w:hAnsi="Avenir" w:cs="Avenir"/>
          <w:sz w:val="21"/>
          <w:szCs w:val="21"/>
        </w:rPr>
        <w:tab/>
        <w:t xml:space="preserve">Informe mensual de actividades N°5 </w:t>
      </w:r>
      <w:r w:rsidR="00FD6147">
        <w:rPr>
          <w:rFonts w:ascii="Avenir" w:eastAsia="Avenir" w:hAnsi="Avenir" w:cs="Avenir"/>
          <w:sz w:val="21"/>
          <w:szCs w:val="21"/>
        </w:rPr>
        <w:t>(Visitas 17-20  Mes</w:t>
      </w:r>
      <w:r>
        <w:rPr>
          <w:rFonts w:ascii="Avenir" w:eastAsia="Avenir" w:hAnsi="Avenir" w:cs="Avenir"/>
          <w:sz w:val="21"/>
          <w:szCs w:val="21"/>
        </w:rPr>
        <w:t xml:space="preserve"> 5</w:t>
      </w:r>
      <w:r w:rsidR="00FD6147">
        <w:rPr>
          <w:rFonts w:ascii="Avenir" w:eastAsia="Avenir" w:hAnsi="Avenir" w:cs="Avenir"/>
          <w:sz w:val="21"/>
          <w:szCs w:val="21"/>
        </w:rPr>
        <w:t>)</w:t>
      </w:r>
    </w:p>
    <w:p w14:paraId="0AD7E86C" w14:textId="73ECC7B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6</w:t>
      </w:r>
      <w:r>
        <w:rPr>
          <w:rFonts w:ascii="Avenir" w:eastAsia="Avenir" w:hAnsi="Avenir" w:cs="Avenir"/>
          <w:sz w:val="21"/>
          <w:szCs w:val="21"/>
        </w:rPr>
        <w:tab/>
        <w:t xml:space="preserve">Informe mensual de actividades N°6 </w:t>
      </w:r>
      <w:r w:rsidR="00FD6147">
        <w:rPr>
          <w:rFonts w:ascii="Avenir" w:eastAsia="Avenir" w:hAnsi="Avenir" w:cs="Avenir"/>
          <w:sz w:val="21"/>
          <w:szCs w:val="21"/>
        </w:rPr>
        <w:t>–</w:t>
      </w:r>
      <w:r>
        <w:rPr>
          <w:rFonts w:ascii="Avenir" w:eastAsia="Avenir" w:hAnsi="Avenir" w:cs="Avenir"/>
          <w:sz w:val="21"/>
          <w:szCs w:val="21"/>
        </w:rPr>
        <w:t xml:space="preserve"> </w:t>
      </w:r>
      <w:r w:rsidR="00FD6147">
        <w:rPr>
          <w:rFonts w:ascii="Avenir" w:eastAsia="Avenir" w:hAnsi="Avenir" w:cs="Avenir"/>
          <w:sz w:val="21"/>
          <w:szCs w:val="21"/>
        </w:rPr>
        <w:t xml:space="preserve">(Visitas 21–24  </w:t>
      </w:r>
      <w:r>
        <w:rPr>
          <w:rFonts w:ascii="Avenir" w:eastAsia="Avenir" w:hAnsi="Avenir" w:cs="Avenir"/>
          <w:sz w:val="21"/>
          <w:szCs w:val="21"/>
        </w:rPr>
        <w:t>Mes 6</w:t>
      </w:r>
      <w:r w:rsidR="00FD6147">
        <w:rPr>
          <w:rFonts w:ascii="Avenir" w:eastAsia="Avenir" w:hAnsi="Avenir" w:cs="Avenir"/>
          <w:sz w:val="21"/>
          <w:szCs w:val="21"/>
        </w:rPr>
        <w:t>)</w:t>
      </w:r>
    </w:p>
    <w:p w14:paraId="0A6B6D5E" w14:textId="77777777" w:rsidR="00E726A0" w:rsidRDefault="00E726A0" w:rsidP="00FD6147">
      <w:pPr>
        <w:pBdr>
          <w:top w:val="nil"/>
          <w:left w:val="nil"/>
          <w:bottom w:val="nil"/>
          <w:right w:val="nil"/>
          <w:between w:val="nil"/>
        </w:pBdr>
        <w:spacing w:after="0" w:line="276" w:lineRule="auto"/>
        <w:ind w:left="0" w:firstLine="0"/>
        <w:rPr>
          <w:rFonts w:ascii="Avenir" w:eastAsia="Avenir" w:hAnsi="Avenir" w:cs="Avenir"/>
          <w:sz w:val="21"/>
          <w:szCs w:val="21"/>
        </w:rPr>
      </w:pPr>
    </w:p>
    <w:p w14:paraId="564F7521" w14:textId="0F41E807" w:rsidR="00E726A0" w:rsidRDefault="00E726A0" w:rsidP="000804FF">
      <w:pPr>
        <w:pBdr>
          <w:top w:val="nil"/>
          <w:left w:val="nil"/>
          <w:bottom w:val="nil"/>
          <w:right w:val="nil"/>
          <w:between w:val="nil"/>
        </w:pBdr>
        <w:spacing w:after="0" w:line="276" w:lineRule="auto"/>
        <w:ind w:left="0" w:firstLine="0"/>
        <w:rPr>
          <w:rFonts w:ascii="Avenir" w:eastAsia="Avenir" w:hAnsi="Avenir" w:cs="Avenir"/>
          <w:sz w:val="21"/>
          <w:szCs w:val="21"/>
        </w:rPr>
      </w:pPr>
      <w:r>
        <w:rPr>
          <w:rFonts w:ascii="Avenir" w:eastAsia="Avenir" w:hAnsi="Avenir" w:cs="Avenir"/>
          <w:sz w:val="21"/>
          <w:szCs w:val="21"/>
        </w:rPr>
        <w:t>El pago al proveedor se entregará entre 5 a 7 días hábiles posterior a la presentación de factura</w:t>
      </w:r>
      <w:r w:rsidR="00123E79">
        <w:rPr>
          <w:rFonts w:ascii="Avenir" w:eastAsia="Avenir" w:hAnsi="Avenir" w:cs="Avenir"/>
          <w:sz w:val="21"/>
          <w:szCs w:val="21"/>
        </w:rPr>
        <w:t xml:space="preserve"> de consumidor final</w:t>
      </w:r>
      <w:r>
        <w:rPr>
          <w:rFonts w:ascii="Avenir" w:eastAsia="Avenir" w:hAnsi="Avenir" w:cs="Avenir"/>
          <w:sz w:val="21"/>
          <w:szCs w:val="21"/>
        </w:rPr>
        <w:t xml:space="preserve"> y la correspondiente aprobación de cada producto.</w:t>
      </w:r>
    </w:p>
    <w:p w14:paraId="0A9BE97E" w14:textId="1ACE2CA9" w:rsidR="00123E79" w:rsidRPr="00123E79" w:rsidRDefault="00123E79" w:rsidP="00123E79">
      <w:pPr>
        <w:spacing w:before="120" w:after="120" w:line="240" w:lineRule="auto"/>
        <w:rPr>
          <w:rFonts w:ascii="Avenir" w:eastAsia="Avenir" w:hAnsi="Avenir" w:cs="Avenir"/>
          <w:b/>
          <w:sz w:val="21"/>
          <w:szCs w:val="21"/>
        </w:rPr>
      </w:pPr>
      <w:r w:rsidRPr="00123E79">
        <w:rPr>
          <w:rFonts w:ascii="Avenir" w:eastAsia="Avenir" w:hAnsi="Avenir" w:cs="Avenir"/>
          <w:b/>
          <w:sz w:val="21"/>
          <w:szCs w:val="21"/>
        </w:rPr>
        <w:t>Factura consumidor final deberá tener los siguientes datos:</w:t>
      </w:r>
    </w:p>
    <w:p w14:paraId="1A594112" w14:textId="77777777" w:rsidR="00123E79" w:rsidRPr="00123E79" w:rsidRDefault="00123E79" w:rsidP="00123E79">
      <w:pPr>
        <w:spacing w:before="120" w:after="120" w:line="240" w:lineRule="auto"/>
        <w:rPr>
          <w:rFonts w:ascii="Avenir" w:eastAsia="Avenir" w:hAnsi="Avenir" w:cs="Avenir"/>
          <w:sz w:val="21"/>
          <w:szCs w:val="21"/>
        </w:rPr>
      </w:pPr>
      <w:r w:rsidRPr="00123E79">
        <w:rPr>
          <w:rFonts w:ascii="Avenir" w:eastAsia="Avenir" w:hAnsi="Avenir" w:cs="Avenir"/>
          <w:sz w:val="21"/>
          <w:szCs w:val="21"/>
        </w:rPr>
        <w:t>A nombre de: Fundación Crisálida Internacional</w:t>
      </w:r>
    </w:p>
    <w:p w14:paraId="6D220F27" w14:textId="0D1A53EE" w:rsidR="00123E79" w:rsidRDefault="00123E79" w:rsidP="00123E79">
      <w:pPr>
        <w:spacing w:before="120" w:after="120" w:line="240" w:lineRule="auto"/>
        <w:rPr>
          <w:rFonts w:ascii="Avenir" w:eastAsia="Avenir" w:hAnsi="Avenir" w:cs="Avenir"/>
          <w:sz w:val="21"/>
          <w:szCs w:val="21"/>
        </w:rPr>
      </w:pPr>
      <w:r w:rsidRPr="00123E79">
        <w:rPr>
          <w:rFonts w:ascii="Avenir" w:eastAsia="Avenir" w:hAnsi="Avenir" w:cs="Avenir"/>
          <w:sz w:val="21"/>
          <w:szCs w:val="21"/>
        </w:rPr>
        <w:t>NIT: 0614-130607-109-7</w:t>
      </w:r>
    </w:p>
    <w:p w14:paraId="5F849BCC" w14:textId="77777777" w:rsidR="009E5F5C" w:rsidRPr="00E57501" w:rsidRDefault="009E5F5C" w:rsidP="009E5F5C">
      <w:pPr>
        <w:rPr>
          <w:rFonts w:asciiTheme="minorHAnsi" w:hAnsiTheme="minorHAnsi" w:cstheme="minorHAnsi"/>
          <w:sz w:val="24"/>
        </w:rPr>
      </w:pPr>
      <w:r w:rsidRPr="00E57501">
        <w:rPr>
          <w:rFonts w:asciiTheme="minorHAnsi" w:hAnsiTheme="minorHAnsi" w:cstheme="minorHAnsi"/>
          <w:w w:val="90"/>
          <w:sz w:val="24"/>
        </w:rPr>
        <w:t>NRC:</w:t>
      </w:r>
      <w:r w:rsidRPr="00E57501">
        <w:rPr>
          <w:rFonts w:asciiTheme="minorHAnsi" w:hAnsiTheme="minorHAnsi" w:cstheme="minorHAnsi"/>
          <w:spacing w:val="-17"/>
          <w:w w:val="90"/>
          <w:sz w:val="24"/>
        </w:rPr>
        <w:t xml:space="preserve"> </w:t>
      </w:r>
      <w:r w:rsidRPr="00E57501">
        <w:rPr>
          <w:rFonts w:asciiTheme="minorHAnsi" w:hAnsiTheme="minorHAnsi" w:cstheme="minorHAnsi"/>
          <w:w w:val="90"/>
          <w:sz w:val="24"/>
        </w:rPr>
        <w:t>231547-6</w:t>
      </w:r>
    </w:p>
    <w:p w14:paraId="4EAC2D2C" w14:textId="77777777" w:rsidR="00123E79" w:rsidRPr="00123E79" w:rsidRDefault="00123E79" w:rsidP="00123E79">
      <w:pPr>
        <w:spacing w:before="120" w:after="120" w:line="240" w:lineRule="auto"/>
        <w:rPr>
          <w:rFonts w:ascii="Avenir" w:eastAsia="Avenir" w:hAnsi="Avenir" w:cs="Avenir"/>
          <w:sz w:val="21"/>
          <w:szCs w:val="21"/>
        </w:rPr>
      </w:pPr>
      <w:r w:rsidRPr="00123E79">
        <w:rPr>
          <w:rFonts w:ascii="Avenir" w:eastAsia="Avenir" w:hAnsi="Avenir" w:cs="Avenir"/>
          <w:sz w:val="21"/>
          <w:szCs w:val="21"/>
        </w:rPr>
        <w:t>Dirección: Calle Los Bambúes, Col. San Francisco, #18, San Salvador, San Salvador</w:t>
      </w:r>
    </w:p>
    <w:p w14:paraId="33E4944E" w14:textId="77777777" w:rsidR="00123E79" w:rsidRDefault="00123E79" w:rsidP="000804FF">
      <w:pPr>
        <w:pBdr>
          <w:top w:val="nil"/>
          <w:left w:val="nil"/>
          <w:bottom w:val="nil"/>
          <w:right w:val="nil"/>
          <w:between w:val="nil"/>
        </w:pBdr>
        <w:spacing w:after="0" w:line="276" w:lineRule="auto"/>
        <w:ind w:left="0" w:firstLine="0"/>
        <w:rPr>
          <w:rFonts w:ascii="Avenir" w:eastAsia="Avenir" w:hAnsi="Avenir" w:cs="Avenir"/>
          <w:sz w:val="21"/>
          <w:szCs w:val="21"/>
        </w:rPr>
      </w:pPr>
    </w:p>
    <w:p w14:paraId="03488AD0" w14:textId="77777777" w:rsidR="00E726A0" w:rsidRPr="000804FF" w:rsidRDefault="00E726A0" w:rsidP="00E726A0">
      <w:p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0804FF">
        <w:rPr>
          <w:rFonts w:ascii="Gadugi" w:hAnsi="Gadugi" w:cstheme="minorHAnsi"/>
          <w:b/>
          <w:color w:val="1F4E79" w:themeColor="accent1" w:themeShade="80"/>
          <w:spacing w:val="20"/>
          <w:sz w:val="20"/>
          <w:szCs w:val="20"/>
        </w:rPr>
        <w:t xml:space="preserve">EVALUACIÓN TÉCNICA / CRITERIOS DE SELECCIÓN </w:t>
      </w:r>
    </w:p>
    <w:p w14:paraId="1101FF78"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La oferta deberá ser presentada siguiendo el siguiente esquema:</w:t>
      </w:r>
    </w:p>
    <w:p w14:paraId="14B25107" w14:textId="768B2C44"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i.</w:t>
      </w:r>
      <w:r>
        <w:rPr>
          <w:rFonts w:ascii="Avenir" w:eastAsia="Avenir" w:hAnsi="Avenir" w:cs="Avenir"/>
          <w:sz w:val="21"/>
          <w:szCs w:val="21"/>
        </w:rPr>
        <w:tab/>
        <w:t xml:space="preserve">Oferta técnica </w:t>
      </w:r>
      <w:r w:rsidR="009E5F5C">
        <w:rPr>
          <w:rFonts w:ascii="Avenir" w:eastAsia="Avenir" w:hAnsi="Avenir" w:cs="Avenir"/>
          <w:sz w:val="21"/>
          <w:szCs w:val="21"/>
        </w:rPr>
        <w:t>6</w:t>
      </w:r>
      <w:r>
        <w:rPr>
          <w:rFonts w:ascii="Avenir" w:eastAsia="Avenir" w:hAnsi="Avenir" w:cs="Avenir"/>
          <w:sz w:val="21"/>
          <w:szCs w:val="21"/>
        </w:rPr>
        <w:t>0%. Deberá incluir una descripción clara del proveedor (máximo 2 páginas):</w:t>
      </w:r>
    </w:p>
    <w:p w14:paraId="17DB2707" w14:textId="33F85D22" w:rsidR="00E726A0" w:rsidRDefault="00E726A0" w:rsidP="00254D2F">
      <w:pPr>
        <w:pBdr>
          <w:top w:val="nil"/>
          <w:left w:val="nil"/>
          <w:bottom w:val="nil"/>
          <w:right w:val="nil"/>
          <w:between w:val="nil"/>
        </w:pBdr>
        <w:spacing w:after="0" w:line="276" w:lineRule="auto"/>
        <w:ind w:left="851"/>
        <w:rPr>
          <w:rFonts w:ascii="Avenir" w:eastAsia="Avenir" w:hAnsi="Avenir" w:cs="Avenir"/>
          <w:sz w:val="21"/>
          <w:szCs w:val="21"/>
        </w:rPr>
      </w:pPr>
      <w:r>
        <w:rPr>
          <w:rFonts w:ascii="Avenir" w:eastAsia="Avenir" w:hAnsi="Avenir" w:cs="Avenir"/>
          <w:sz w:val="21"/>
          <w:szCs w:val="21"/>
        </w:rPr>
        <w:t>▪</w:t>
      </w:r>
      <w:r>
        <w:rPr>
          <w:rFonts w:ascii="Avenir" w:eastAsia="Avenir" w:hAnsi="Avenir" w:cs="Avenir"/>
          <w:sz w:val="21"/>
          <w:szCs w:val="21"/>
        </w:rPr>
        <w:tab/>
        <w:t>Resumen de antecedentes y experiencia (Hoja de vida</w:t>
      </w:r>
      <w:r w:rsidR="005F7AA9">
        <w:rPr>
          <w:rFonts w:ascii="Avenir" w:eastAsia="Avenir" w:hAnsi="Avenir" w:cs="Avenir"/>
          <w:sz w:val="21"/>
          <w:szCs w:val="21"/>
        </w:rPr>
        <w:t xml:space="preserve"> según formato anexo</w:t>
      </w:r>
      <w:r>
        <w:rPr>
          <w:rFonts w:ascii="Avenir" w:eastAsia="Avenir" w:hAnsi="Avenir" w:cs="Avenir"/>
          <w:sz w:val="21"/>
          <w:szCs w:val="21"/>
        </w:rPr>
        <w:t>)</w:t>
      </w:r>
    </w:p>
    <w:p w14:paraId="4D74F4D5" w14:textId="327A9E51" w:rsidR="00E726A0" w:rsidRDefault="00E726A0" w:rsidP="00254D2F">
      <w:pPr>
        <w:pBdr>
          <w:top w:val="nil"/>
          <w:left w:val="nil"/>
          <w:bottom w:val="nil"/>
          <w:right w:val="nil"/>
          <w:between w:val="nil"/>
        </w:pBdr>
        <w:spacing w:after="0" w:line="276" w:lineRule="auto"/>
        <w:ind w:left="851"/>
        <w:rPr>
          <w:rFonts w:ascii="Avenir" w:eastAsia="Avenir" w:hAnsi="Avenir" w:cs="Avenir"/>
          <w:sz w:val="21"/>
          <w:szCs w:val="21"/>
        </w:rPr>
      </w:pPr>
      <w:r>
        <w:rPr>
          <w:rFonts w:ascii="Avenir" w:eastAsia="Avenir" w:hAnsi="Avenir" w:cs="Avenir"/>
          <w:sz w:val="21"/>
          <w:szCs w:val="21"/>
        </w:rPr>
        <w:t>▪</w:t>
      </w:r>
      <w:r>
        <w:rPr>
          <w:rFonts w:ascii="Avenir" w:eastAsia="Avenir" w:hAnsi="Avenir" w:cs="Avenir"/>
          <w:sz w:val="21"/>
          <w:szCs w:val="21"/>
        </w:rPr>
        <w:tab/>
        <w:t xml:space="preserve">Descripción de la metodología a utilizar </w:t>
      </w:r>
    </w:p>
    <w:p w14:paraId="25185C60" w14:textId="329C8546" w:rsidR="002E7B82" w:rsidRDefault="002E7B82" w:rsidP="00254D2F">
      <w:pPr>
        <w:pBdr>
          <w:top w:val="nil"/>
          <w:left w:val="nil"/>
          <w:bottom w:val="nil"/>
          <w:right w:val="nil"/>
          <w:between w:val="nil"/>
        </w:pBdr>
        <w:spacing w:after="0" w:line="276" w:lineRule="auto"/>
        <w:ind w:left="851"/>
        <w:rPr>
          <w:rFonts w:ascii="Avenir" w:eastAsia="Avenir" w:hAnsi="Avenir" w:cs="Avenir"/>
          <w:sz w:val="21"/>
          <w:szCs w:val="21"/>
        </w:rPr>
      </w:pPr>
    </w:p>
    <w:p w14:paraId="39B1A353" w14:textId="77777777" w:rsidR="002E7B82" w:rsidRDefault="002E7B82" w:rsidP="00254D2F">
      <w:pPr>
        <w:pBdr>
          <w:top w:val="nil"/>
          <w:left w:val="nil"/>
          <w:bottom w:val="nil"/>
          <w:right w:val="nil"/>
          <w:between w:val="nil"/>
        </w:pBdr>
        <w:spacing w:after="0" w:line="276" w:lineRule="auto"/>
        <w:ind w:left="851"/>
        <w:rPr>
          <w:rFonts w:ascii="Avenir" w:eastAsia="Avenir" w:hAnsi="Avenir" w:cs="Avenir"/>
          <w:sz w:val="21"/>
          <w:szCs w:val="21"/>
        </w:rPr>
      </w:pPr>
    </w:p>
    <w:p w14:paraId="57E6F47A" w14:textId="0827ACEE"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proofErr w:type="spellStart"/>
      <w:r>
        <w:rPr>
          <w:rFonts w:ascii="Avenir" w:eastAsia="Avenir" w:hAnsi="Avenir" w:cs="Avenir"/>
          <w:sz w:val="21"/>
          <w:szCs w:val="21"/>
        </w:rPr>
        <w:lastRenderedPageBreak/>
        <w:t>ii</w:t>
      </w:r>
      <w:proofErr w:type="spellEnd"/>
      <w:r>
        <w:rPr>
          <w:rFonts w:ascii="Avenir" w:eastAsia="Avenir" w:hAnsi="Avenir" w:cs="Avenir"/>
          <w:sz w:val="21"/>
          <w:szCs w:val="21"/>
        </w:rPr>
        <w:t>.</w:t>
      </w:r>
      <w:r>
        <w:rPr>
          <w:rFonts w:ascii="Avenir" w:eastAsia="Avenir" w:hAnsi="Avenir" w:cs="Avenir"/>
          <w:sz w:val="21"/>
          <w:szCs w:val="21"/>
        </w:rPr>
        <w:tab/>
        <w:t xml:space="preserve">Oferta económica </w:t>
      </w:r>
      <w:r w:rsidR="009E5F5C">
        <w:rPr>
          <w:rFonts w:ascii="Avenir" w:eastAsia="Avenir" w:hAnsi="Avenir" w:cs="Avenir"/>
          <w:sz w:val="21"/>
          <w:szCs w:val="21"/>
        </w:rPr>
        <w:t>4</w:t>
      </w:r>
      <w:r>
        <w:rPr>
          <w:rFonts w:ascii="Avenir" w:eastAsia="Avenir" w:hAnsi="Avenir" w:cs="Avenir"/>
          <w:sz w:val="21"/>
          <w:szCs w:val="21"/>
        </w:rPr>
        <w:t>0%.</w:t>
      </w:r>
    </w:p>
    <w:p w14:paraId="209263CA" w14:textId="283EE5A4" w:rsidR="00471996" w:rsidRDefault="00E726A0" w:rsidP="00471996">
      <w:pPr>
        <w:pBdr>
          <w:top w:val="nil"/>
          <w:left w:val="nil"/>
          <w:bottom w:val="nil"/>
          <w:right w:val="nil"/>
          <w:between w:val="nil"/>
        </w:pBdr>
        <w:spacing w:after="0" w:line="276" w:lineRule="auto"/>
        <w:ind w:left="0" w:firstLine="0"/>
        <w:rPr>
          <w:rFonts w:asciiTheme="minorHAnsi" w:hAnsiTheme="minorHAnsi" w:cstheme="minorHAnsi"/>
          <w:color w:val="auto"/>
          <w:sz w:val="20"/>
          <w:szCs w:val="20"/>
        </w:rPr>
      </w:pPr>
      <w:r w:rsidRPr="000804FF">
        <w:rPr>
          <w:rFonts w:asciiTheme="minorHAnsi" w:hAnsiTheme="minorHAnsi" w:cstheme="minorHAnsi"/>
          <w:color w:val="auto"/>
          <w:sz w:val="20"/>
          <w:szCs w:val="20"/>
        </w:rPr>
        <w:t xml:space="preserve">Expresada por VISITA TÉCNICA, y total mensual correspondiente a </w:t>
      </w:r>
      <w:r w:rsidR="000804FF" w:rsidRPr="000804FF">
        <w:rPr>
          <w:rFonts w:asciiTheme="minorHAnsi" w:hAnsiTheme="minorHAnsi" w:cstheme="minorHAnsi"/>
          <w:color w:val="auto"/>
          <w:sz w:val="20"/>
          <w:szCs w:val="20"/>
        </w:rPr>
        <w:t xml:space="preserve">VEINTICUATRO </w:t>
      </w:r>
      <w:r w:rsidRPr="000804FF">
        <w:rPr>
          <w:rFonts w:asciiTheme="minorHAnsi" w:hAnsiTheme="minorHAnsi" w:cstheme="minorHAnsi"/>
          <w:color w:val="auto"/>
          <w:sz w:val="20"/>
          <w:szCs w:val="20"/>
        </w:rPr>
        <w:t>VISITAS en dólares americanos, incluyendo cualquier carga impositiva fiscal (renta), así como el Impuesto al Valor Agregado (IVA)</w:t>
      </w:r>
      <w:r w:rsidR="000804FF" w:rsidRPr="000804FF">
        <w:rPr>
          <w:rFonts w:asciiTheme="minorHAnsi" w:hAnsiTheme="minorHAnsi" w:cstheme="minorHAnsi"/>
          <w:color w:val="auto"/>
          <w:sz w:val="20"/>
          <w:szCs w:val="20"/>
        </w:rPr>
        <w:t>.</w:t>
      </w:r>
    </w:p>
    <w:p w14:paraId="0746547F" w14:textId="77777777" w:rsidR="00471996" w:rsidRPr="00471996" w:rsidRDefault="00471996" w:rsidP="00471996">
      <w:pPr>
        <w:pBdr>
          <w:top w:val="nil"/>
          <w:left w:val="nil"/>
          <w:bottom w:val="nil"/>
          <w:right w:val="nil"/>
          <w:between w:val="nil"/>
        </w:pBdr>
        <w:spacing w:after="0" w:line="276" w:lineRule="auto"/>
        <w:ind w:left="0" w:firstLine="0"/>
        <w:rPr>
          <w:rFonts w:asciiTheme="minorHAnsi" w:hAnsiTheme="minorHAnsi" w:cstheme="minorHAnsi"/>
          <w:color w:val="auto"/>
          <w:sz w:val="20"/>
          <w:szCs w:val="20"/>
        </w:rPr>
      </w:pPr>
    </w:p>
    <w:tbl>
      <w:tblPr>
        <w:tblStyle w:val="Tablaconcuadrcula1clara-nfasis1"/>
        <w:tblW w:w="0" w:type="auto"/>
        <w:tblLook w:val="04A0" w:firstRow="1" w:lastRow="0" w:firstColumn="1" w:lastColumn="0" w:noHBand="0" w:noVBand="1"/>
      </w:tblPr>
      <w:tblGrid>
        <w:gridCol w:w="6658"/>
        <w:gridCol w:w="850"/>
        <w:gridCol w:w="1559"/>
      </w:tblGrid>
      <w:tr w:rsidR="00471996" w:rsidRPr="00471996" w14:paraId="6DAB6508" w14:textId="77777777" w:rsidTr="002E7B82">
        <w:trPr>
          <w:cnfStyle w:val="100000000000" w:firstRow="1" w:lastRow="0" w:firstColumn="0" w:lastColumn="0" w:oddVBand="0" w:evenVBand="0" w:oddHBand="0" w:evenHBand="0" w:firstRowFirstColumn="0" w:firstRowLastColumn="0" w:lastRowFirstColumn="0" w:lastRowLastColumn="0"/>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2B0AF3AE" w14:textId="77777777" w:rsidR="00471996" w:rsidRPr="00471996" w:rsidRDefault="00471996" w:rsidP="00471996">
            <w:pPr>
              <w:spacing w:after="0" w:line="240" w:lineRule="auto"/>
              <w:ind w:left="0" w:firstLine="0"/>
              <w:jc w:val="center"/>
              <w:rPr>
                <w:rFonts w:ascii="Times New Roman" w:eastAsia="Times New Roman" w:hAnsi="Times New Roman" w:cs="Times New Roman"/>
                <w:color w:val="auto"/>
                <w:sz w:val="24"/>
                <w:szCs w:val="24"/>
              </w:rPr>
            </w:pPr>
            <w:r w:rsidRPr="00471996">
              <w:rPr>
                <w:rFonts w:ascii="Calibri" w:eastAsia="Times New Roman" w:hAnsi="Calibri" w:cs="Calibri"/>
                <w:color w:val="auto"/>
              </w:rPr>
              <w:t>CRITERIO DE EVALUACIÓN TÉCNICA</w:t>
            </w:r>
          </w:p>
        </w:tc>
        <w:tc>
          <w:tcPr>
            <w:tcW w:w="2409" w:type="dxa"/>
            <w:gridSpan w:val="2"/>
          </w:tcPr>
          <w:p w14:paraId="5E3335FF" w14:textId="4DB9B406" w:rsidR="00471996" w:rsidRPr="00471996" w:rsidRDefault="00471996" w:rsidP="00471996">
            <w:pPr>
              <w:spacing w:after="0" w:line="240" w:lineRule="auto"/>
              <w:ind w:left="0"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71996">
              <w:rPr>
                <w:rFonts w:ascii="Calibri" w:eastAsia="Times New Roman" w:hAnsi="Calibri" w:cs="Calibri"/>
                <w:color w:val="auto"/>
              </w:rPr>
              <w:t>PUNTAJE</w:t>
            </w:r>
          </w:p>
        </w:tc>
      </w:tr>
      <w:tr w:rsidR="00471996" w:rsidRPr="00471996" w14:paraId="0E8BC7C7"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634FC53C" w14:textId="6F90EE85"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r w:rsidRPr="00471996">
              <w:rPr>
                <w:rFonts w:ascii="Calibri" w:eastAsia="Times New Roman" w:hAnsi="Calibri" w:cs="Calibri"/>
                <w:color w:val="auto"/>
              </w:rPr>
              <w:t>1.       Estudios Generales – Requerimientos académicos</w:t>
            </w:r>
          </w:p>
        </w:tc>
        <w:tc>
          <w:tcPr>
            <w:tcW w:w="850" w:type="dxa"/>
          </w:tcPr>
          <w:p w14:paraId="3D22EE77" w14:textId="77777777"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rPr>
            </w:pPr>
          </w:p>
        </w:tc>
        <w:tc>
          <w:tcPr>
            <w:tcW w:w="1559" w:type="dxa"/>
            <w:hideMark/>
          </w:tcPr>
          <w:p w14:paraId="064E8D34" w14:textId="58BBA2D5"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4"/>
                <w:szCs w:val="24"/>
              </w:rPr>
            </w:pPr>
            <w:r w:rsidRPr="00471996">
              <w:rPr>
                <w:rFonts w:ascii="Calibri" w:eastAsia="Times New Roman" w:hAnsi="Calibri" w:cs="Calibri"/>
                <w:b/>
                <w:bCs/>
                <w:color w:val="auto"/>
              </w:rPr>
              <w:t>20%</w:t>
            </w:r>
          </w:p>
        </w:tc>
      </w:tr>
      <w:tr w:rsidR="00471996" w:rsidRPr="00471996" w14:paraId="22EBDCD8"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237BE680" w14:textId="1D922444" w:rsidR="00471996" w:rsidRPr="00471996" w:rsidRDefault="00471996" w:rsidP="00471996">
            <w:pPr>
              <w:spacing w:after="0" w:line="240" w:lineRule="auto"/>
              <w:ind w:left="0" w:firstLine="0"/>
              <w:jc w:val="left"/>
              <w:rPr>
                <w:rFonts w:ascii="Times New Roman" w:eastAsia="Times New Roman" w:hAnsi="Times New Roman" w:cs="Times New Roman"/>
                <w:b w:val="0"/>
                <w:color w:val="auto"/>
                <w:sz w:val="24"/>
                <w:szCs w:val="24"/>
              </w:rPr>
            </w:pPr>
            <w:r w:rsidRPr="00471996">
              <w:rPr>
                <w:rFonts w:ascii="Avenir" w:eastAsia="Avenir" w:hAnsi="Avenir" w:cs="Avenir"/>
                <w:b w:val="0"/>
                <w:sz w:val="21"/>
                <w:szCs w:val="21"/>
              </w:rPr>
              <w:t>Grado universitario en el área de ingeniería civil o arquitectura; de preferencia con estudios de maestría o postgrado en temas relacionados con la construcción de obras civiles, gestión de proyectos, desarrollo territorial/local.</w:t>
            </w:r>
            <w:r w:rsidRPr="00471996">
              <w:rPr>
                <w:rFonts w:ascii="Times New Roman" w:eastAsia="Times New Roman" w:hAnsi="Times New Roman" w:cs="Times New Roman"/>
                <w:b w:val="0"/>
                <w:color w:val="auto"/>
                <w:sz w:val="24"/>
                <w:szCs w:val="24"/>
              </w:rPr>
              <w:t xml:space="preserve">  </w:t>
            </w:r>
          </w:p>
        </w:tc>
        <w:tc>
          <w:tcPr>
            <w:tcW w:w="850" w:type="dxa"/>
          </w:tcPr>
          <w:p w14:paraId="52E7935A" w14:textId="77777777" w:rsid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p w14:paraId="601E0C07" w14:textId="749E425F"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71996">
              <w:rPr>
                <w:rFonts w:ascii="Calibri" w:eastAsia="Times New Roman" w:hAnsi="Calibri" w:cs="Calibri"/>
                <w:bCs/>
                <w:color w:val="auto"/>
              </w:rPr>
              <w:t>10%</w:t>
            </w:r>
          </w:p>
        </w:tc>
        <w:tc>
          <w:tcPr>
            <w:tcW w:w="1559" w:type="dxa"/>
            <w:hideMark/>
          </w:tcPr>
          <w:p w14:paraId="634681BB" w14:textId="00232A65" w:rsidR="00471996" w:rsidRPr="00471996" w:rsidRDefault="00471996" w:rsidP="00471996">
            <w:pPr>
              <w:spacing w:after="0" w:line="240" w:lineRule="auto"/>
              <w:ind w:left="0" w:firstLine="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tc>
      </w:tr>
      <w:tr w:rsidR="00471996" w:rsidRPr="00471996" w14:paraId="2B5FEE37"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tcPr>
          <w:p w14:paraId="2DABFFD3" w14:textId="7FAB74EB" w:rsidR="00471996" w:rsidRPr="00471996" w:rsidRDefault="00471996" w:rsidP="00471996">
            <w:pPr>
              <w:spacing w:after="0" w:line="276" w:lineRule="auto"/>
              <w:ind w:left="34" w:firstLine="0"/>
              <w:rPr>
                <w:rFonts w:ascii="Times New Roman" w:eastAsia="Times New Roman" w:hAnsi="Times New Roman" w:cs="Times New Roman"/>
                <w:b w:val="0"/>
                <w:color w:val="auto"/>
                <w:sz w:val="24"/>
                <w:szCs w:val="24"/>
              </w:rPr>
            </w:pPr>
            <w:r w:rsidRPr="00471996">
              <w:rPr>
                <w:rFonts w:ascii="Avenir" w:eastAsia="Avenir" w:hAnsi="Avenir" w:cs="Avenir"/>
                <w:b w:val="0"/>
                <w:sz w:val="21"/>
                <w:szCs w:val="21"/>
              </w:rPr>
              <w:t>Estudio de programas de diseño de ingeniería o arquitectura asistido por computadora ejemplo: AutoCAD, SketchUp, otros similare</w:t>
            </w:r>
            <w:r>
              <w:rPr>
                <w:rFonts w:ascii="Avenir" w:eastAsia="Avenir" w:hAnsi="Avenir" w:cs="Avenir"/>
                <w:b w:val="0"/>
                <w:sz w:val="21"/>
                <w:szCs w:val="21"/>
              </w:rPr>
              <w:t>s</w:t>
            </w:r>
          </w:p>
        </w:tc>
        <w:tc>
          <w:tcPr>
            <w:tcW w:w="850" w:type="dxa"/>
          </w:tcPr>
          <w:p w14:paraId="1BD351BD" w14:textId="6F39A5E0"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71996">
              <w:rPr>
                <w:rFonts w:ascii="Calibri" w:eastAsia="Times New Roman" w:hAnsi="Calibri" w:cs="Calibri"/>
                <w:bCs/>
                <w:color w:val="auto"/>
              </w:rPr>
              <w:t>10%</w:t>
            </w:r>
          </w:p>
        </w:tc>
        <w:tc>
          <w:tcPr>
            <w:tcW w:w="1559" w:type="dxa"/>
          </w:tcPr>
          <w:p w14:paraId="3A8214AC" w14:textId="7BC0503E" w:rsidR="00471996" w:rsidRPr="00471996" w:rsidRDefault="00471996" w:rsidP="00471996">
            <w:pPr>
              <w:spacing w:after="0" w:line="240" w:lineRule="auto"/>
              <w:ind w:left="0" w:firstLine="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tc>
      </w:tr>
      <w:tr w:rsidR="00471996" w:rsidRPr="00471996" w14:paraId="7C4FC2B3"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511EBD09" w14:textId="77777777" w:rsidR="00471996" w:rsidRPr="00471996" w:rsidRDefault="00471996" w:rsidP="00F539AB">
            <w:pPr>
              <w:spacing w:after="0" w:line="240" w:lineRule="auto"/>
              <w:ind w:left="0" w:firstLine="0"/>
              <w:jc w:val="left"/>
              <w:rPr>
                <w:rFonts w:ascii="Times New Roman" w:eastAsia="Times New Roman" w:hAnsi="Times New Roman" w:cs="Times New Roman"/>
                <w:color w:val="auto"/>
                <w:sz w:val="24"/>
                <w:szCs w:val="24"/>
              </w:rPr>
            </w:pPr>
            <w:r w:rsidRPr="00471996">
              <w:rPr>
                <w:rFonts w:ascii="Calibri" w:eastAsia="Times New Roman" w:hAnsi="Calibri" w:cs="Calibri"/>
                <w:color w:val="auto"/>
              </w:rPr>
              <w:t>2.       Experiencia profesional</w:t>
            </w:r>
          </w:p>
        </w:tc>
        <w:tc>
          <w:tcPr>
            <w:tcW w:w="850" w:type="dxa"/>
          </w:tcPr>
          <w:p w14:paraId="2346DEF5" w14:textId="77777777" w:rsidR="00471996" w:rsidRPr="00471996" w:rsidRDefault="00471996" w:rsidP="00F539AB">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rPr>
            </w:pPr>
          </w:p>
        </w:tc>
        <w:tc>
          <w:tcPr>
            <w:tcW w:w="1559" w:type="dxa"/>
            <w:hideMark/>
          </w:tcPr>
          <w:p w14:paraId="70E42AED" w14:textId="32D5D2BC" w:rsidR="00471996" w:rsidRPr="00471996" w:rsidRDefault="00471996" w:rsidP="00F539AB">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4"/>
                <w:szCs w:val="24"/>
              </w:rPr>
            </w:pPr>
            <w:r w:rsidRPr="00471996">
              <w:rPr>
                <w:rFonts w:ascii="Calibri" w:eastAsia="Times New Roman" w:hAnsi="Calibri" w:cs="Calibri"/>
                <w:b/>
                <w:bCs/>
                <w:color w:val="auto"/>
              </w:rPr>
              <w:t>30%</w:t>
            </w:r>
          </w:p>
        </w:tc>
      </w:tr>
      <w:tr w:rsidR="00471996" w:rsidRPr="00471996" w14:paraId="49749EB1"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tcPr>
          <w:p w14:paraId="2494CF2D" w14:textId="77777777" w:rsidR="00471996" w:rsidRDefault="00471996" w:rsidP="00471996">
            <w:pPr>
              <w:pBdr>
                <w:top w:val="nil"/>
                <w:left w:val="nil"/>
                <w:bottom w:val="nil"/>
                <w:right w:val="nil"/>
                <w:between w:val="nil"/>
              </w:pBdr>
              <w:spacing w:after="0" w:line="276" w:lineRule="auto"/>
              <w:ind w:left="0" w:firstLine="0"/>
              <w:rPr>
                <w:rFonts w:ascii="Avenir" w:eastAsia="Avenir" w:hAnsi="Avenir" w:cs="Avenir"/>
                <w:bCs w:val="0"/>
                <w:sz w:val="21"/>
                <w:szCs w:val="21"/>
              </w:rPr>
            </w:pPr>
            <w:r w:rsidRPr="00471996">
              <w:rPr>
                <w:rFonts w:ascii="Avenir" w:eastAsia="Avenir" w:hAnsi="Avenir" w:cs="Avenir"/>
                <w:b w:val="0"/>
                <w:sz w:val="21"/>
                <w:szCs w:val="21"/>
              </w:rPr>
              <w:t>Mínimo 5 años de experiencia profesional en ejecución, coordinación o supervisión de proyectos de construcción, se valorará experiencia previa en intervenciones comunitarias o de espacios públicos.</w:t>
            </w:r>
          </w:p>
          <w:p w14:paraId="1BC0E1F0" w14:textId="0CBEF8A1" w:rsidR="00471996" w:rsidRPr="00471996" w:rsidRDefault="00471996" w:rsidP="00471996">
            <w:pPr>
              <w:pBdr>
                <w:top w:val="nil"/>
                <w:left w:val="nil"/>
                <w:bottom w:val="nil"/>
                <w:right w:val="nil"/>
                <w:between w:val="nil"/>
              </w:pBdr>
              <w:spacing w:after="0" w:line="276" w:lineRule="auto"/>
              <w:ind w:left="0" w:firstLine="0"/>
              <w:rPr>
                <w:rFonts w:ascii="Avenir" w:eastAsia="Avenir" w:hAnsi="Avenir" w:cs="Avenir"/>
                <w:b w:val="0"/>
                <w:sz w:val="21"/>
                <w:szCs w:val="21"/>
              </w:rPr>
            </w:pPr>
            <w:r>
              <w:rPr>
                <w:rFonts w:ascii="Avenir" w:eastAsia="Avenir" w:hAnsi="Avenir" w:cs="Avenir"/>
                <w:b w:val="0"/>
                <w:sz w:val="21"/>
                <w:szCs w:val="21"/>
              </w:rPr>
              <w:t>C</w:t>
            </w:r>
            <w:r w:rsidRPr="00471996">
              <w:rPr>
                <w:rFonts w:ascii="Avenir" w:eastAsia="Avenir" w:hAnsi="Avenir" w:cs="Avenir"/>
                <w:b w:val="0"/>
                <w:sz w:val="21"/>
                <w:szCs w:val="21"/>
              </w:rPr>
              <w:t xml:space="preserve">onocimiento de proyectos financiados por organismos cooperantes multilaterales, en particular de USAID. </w:t>
            </w:r>
          </w:p>
        </w:tc>
        <w:tc>
          <w:tcPr>
            <w:tcW w:w="850" w:type="dxa"/>
          </w:tcPr>
          <w:p w14:paraId="3ED5CE3D" w14:textId="77777777" w:rsid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p w14:paraId="5A8957E7" w14:textId="04E2D3B7"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Pr>
                <w:rFonts w:ascii="Calibri" w:eastAsia="Times New Roman" w:hAnsi="Calibri" w:cs="Calibri"/>
                <w:bCs/>
                <w:color w:val="auto"/>
              </w:rPr>
              <w:t>2</w:t>
            </w:r>
            <w:r w:rsidRPr="00471996">
              <w:rPr>
                <w:rFonts w:ascii="Calibri" w:eastAsia="Times New Roman" w:hAnsi="Calibri" w:cs="Calibri"/>
                <w:bCs/>
                <w:color w:val="auto"/>
              </w:rPr>
              <w:t>0%</w:t>
            </w:r>
          </w:p>
        </w:tc>
        <w:tc>
          <w:tcPr>
            <w:tcW w:w="1559" w:type="dxa"/>
          </w:tcPr>
          <w:p w14:paraId="51A887F5" w14:textId="14F372D7" w:rsidR="00471996" w:rsidRPr="00471996" w:rsidRDefault="00471996" w:rsidP="00471996">
            <w:pPr>
              <w:spacing w:after="0" w:line="240" w:lineRule="auto"/>
              <w:ind w:left="0" w:firstLine="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tc>
      </w:tr>
      <w:tr w:rsidR="00471996" w:rsidRPr="00471996" w14:paraId="08F3C980"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tcPr>
          <w:p w14:paraId="612FE3FC" w14:textId="56DE0D61" w:rsidR="00471996" w:rsidRPr="00471996" w:rsidRDefault="00471996" w:rsidP="00471996">
            <w:pPr>
              <w:pBdr>
                <w:top w:val="nil"/>
                <w:left w:val="nil"/>
                <w:bottom w:val="nil"/>
                <w:right w:val="nil"/>
                <w:between w:val="nil"/>
              </w:pBdr>
              <w:spacing w:after="0" w:line="276" w:lineRule="auto"/>
              <w:ind w:left="0" w:firstLine="0"/>
              <w:rPr>
                <w:rFonts w:ascii="Times New Roman" w:eastAsia="Times New Roman" w:hAnsi="Times New Roman" w:cs="Times New Roman"/>
                <w:b w:val="0"/>
                <w:color w:val="auto"/>
                <w:sz w:val="24"/>
                <w:szCs w:val="24"/>
              </w:rPr>
            </w:pPr>
            <w:r w:rsidRPr="00471996">
              <w:rPr>
                <w:rFonts w:ascii="Avenir" w:eastAsia="Avenir" w:hAnsi="Avenir" w:cs="Avenir"/>
                <w:b w:val="0"/>
                <w:sz w:val="21"/>
                <w:szCs w:val="21"/>
              </w:rPr>
              <w:t xml:space="preserve">Mínimo 3 años de experiencia en supervisión directa de personal, evaluación de desempeño y manejo de contratos. </w:t>
            </w:r>
          </w:p>
        </w:tc>
        <w:tc>
          <w:tcPr>
            <w:tcW w:w="850" w:type="dxa"/>
          </w:tcPr>
          <w:p w14:paraId="6D899278" w14:textId="6F3E7531"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r w:rsidRPr="00471996">
              <w:rPr>
                <w:rFonts w:ascii="Calibri" w:eastAsia="Times New Roman" w:hAnsi="Calibri" w:cs="Calibri"/>
                <w:bCs/>
                <w:color w:val="auto"/>
              </w:rPr>
              <w:t>10%</w:t>
            </w:r>
          </w:p>
        </w:tc>
        <w:tc>
          <w:tcPr>
            <w:tcW w:w="1559" w:type="dxa"/>
          </w:tcPr>
          <w:p w14:paraId="054A282C" w14:textId="61FE22CA" w:rsidR="00471996" w:rsidRPr="00471996" w:rsidRDefault="00471996" w:rsidP="00471996">
            <w:pPr>
              <w:spacing w:after="0" w:line="240" w:lineRule="auto"/>
              <w:ind w:left="0" w:firstLine="0"/>
              <w:jc w:val="lef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4"/>
                <w:szCs w:val="24"/>
              </w:rPr>
            </w:pPr>
          </w:p>
        </w:tc>
      </w:tr>
      <w:tr w:rsidR="00471996" w:rsidRPr="00471996" w14:paraId="5C1156B8"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0DBCDED1" w14:textId="77777777"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r w:rsidRPr="00471996">
              <w:rPr>
                <w:rFonts w:ascii="Calibri" w:eastAsia="Times New Roman" w:hAnsi="Calibri" w:cs="Calibri"/>
                <w:color w:val="auto"/>
              </w:rPr>
              <w:t>3.      Propuesta Técnica</w:t>
            </w:r>
          </w:p>
        </w:tc>
        <w:tc>
          <w:tcPr>
            <w:tcW w:w="850" w:type="dxa"/>
          </w:tcPr>
          <w:p w14:paraId="044CFA3D" w14:textId="77777777"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rPr>
            </w:pPr>
          </w:p>
        </w:tc>
        <w:tc>
          <w:tcPr>
            <w:tcW w:w="1559" w:type="dxa"/>
            <w:hideMark/>
          </w:tcPr>
          <w:p w14:paraId="21BC9E4B" w14:textId="28E3D828"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4"/>
                <w:szCs w:val="24"/>
              </w:rPr>
            </w:pPr>
            <w:r w:rsidRPr="00471996">
              <w:rPr>
                <w:rFonts w:ascii="Calibri" w:eastAsia="Times New Roman" w:hAnsi="Calibri" w:cs="Calibri"/>
                <w:b/>
                <w:bCs/>
                <w:color w:val="auto"/>
              </w:rPr>
              <w:t>10%</w:t>
            </w:r>
          </w:p>
        </w:tc>
      </w:tr>
      <w:tr w:rsidR="00471996" w:rsidRPr="00254D2F" w14:paraId="3E9F6195"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50008ABB" w14:textId="6D20F0B7"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r w:rsidRPr="00471996">
              <w:rPr>
                <w:rFonts w:ascii="Calibri" w:eastAsia="Times New Roman" w:hAnsi="Calibri" w:cs="Calibri"/>
                <w:color w:val="auto"/>
              </w:rPr>
              <w:t>TOTAL EVALUACIÓN TÉCNICA</w:t>
            </w:r>
          </w:p>
          <w:p w14:paraId="3FD71A46" w14:textId="5BC76DA1"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p>
        </w:tc>
        <w:tc>
          <w:tcPr>
            <w:tcW w:w="850" w:type="dxa"/>
          </w:tcPr>
          <w:p w14:paraId="33E42F16" w14:textId="77777777" w:rsidR="00471996" w:rsidRPr="00254D2F"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rPr>
            </w:pPr>
          </w:p>
        </w:tc>
        <w:tc>
          <w:tcPr>
            <w:tcW w:w="1559" w:type="dxa"/>
            <w:hideMark/>
          </w:tcPr>
          <w:p w14:paraId="3A17D050" w14:textId="1AD336A6"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4"/>
                <w:szCs w:val="24"/>
              </w:rPr>
            </w:pPr>
            <w:r w:rsidRPr="00471996">
              <w:rPr>
                <w:rFonts w:ascii="Calibri" w:eastAsia="Times New Roman" w:hAnsi="Calibri" w:cs="Calibri"/>
                <w:b/>
                <w:bCs/>
                <w:color w:val="auto"/>
              </w:rPr>
              <w:t>60%</w:t>
            </w:r>
          </w:p>
        </w:tc>
      </w:tr>
      <w:tr w:rsidR="00471996" w:rsidRPr="00254D2F" w14:paraId="359C1526" w14:textId="77777777" w:rsidTr="002E7B82">
        <w:trPr>
          <w:trHeight w:val="7"/>
        </w:trPr>
        <w:tc>
          <w:tcPr>
            <w:cnfStyle w:val="001000000000" w:firstRow="0" w:lastRow="0" w:firstColumn="1" w:lastColumn="0" w:oddVBand="0" w:evenVBand="0" w:oddHBand="0" w:evenHBand="0" w:firstRowFirstColumn="0" w:firstRowLastColumn="0" w:lastRowFirstColumn="0" w:lastRowLastColumn="0"/>
            <w:tcW w:w="6658" w:type="dxa"/>
            <w:hideMark/>
          </w:tcPr>
          <w:p w14:paraId="4EEBF1D0" w14:textId="7CD0B0F0"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r w:rsidRPr="00254D2F">
              <w:rPr>
                <w:rFonts w:ascii="Calibri" w:eastAsia="Times New Roman" w:hAnsi="Calibri" w:cs="Calibri"/>
                <w:color w:val="auto"/>
              </w:rPr>
              <w:t>T</w:t>
            </w:r>
            <w:r w:rsidRPr="00471996">
              <w:rPr>
                <w:rFonts w:ascii="Calibri" w:eastAsia="Times New Roman" w:hAnsi="Calibri" w:cs="Calibri"/>
                <w:color w:val="auto"/>
              </w:rPr>
              <w:t>OTAL EVALUACIÓN ECONÓMICA</w:t>
            </w:r>
          </w:p>
          <w:p w14:paraId="4CA8A80E" w14:textId="47E8426F" w:rsidR="00471996" w:rsidRPr="00471996" w:rsidRDefault="00471996" w:rsidP="00471996">
            <w:pPr>
              <w:spacing w:after="0" w:line="240" w:lineRule="auto"/>
              <w:ind w:left="0" w:firstLine="0"/>
              <w:jc w:val="left"/>
              <w:rPr>
                <w:rFonts w:ascii="Times New Roman" w:eastAsia="Times New Roman" w:hAnsi="Times New Roman" w:cs="Times New Roman"/>
                <w:color w:val="auto"/>
                <w:sz w:val="24"/>
                <w:szCs w:val="24"/>
              </w:rPr>
            </w:pPr>
          </w:p>
        </w:tc>
        <w:tc>
          <w:tcPr>
            <w:tcW w:w="850" w:type="dxa"/>
          </w:tcPr>
          <w:p w14:paraId="138B5F38" w14:textId="77777777" w:rsidR="00471996" w:rsidRPr="00254D2F"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auto"/>
              </w:rPr>
            </w:pPr>
          </w:p>
        </w:tc>
        <w:tc>
          <w:tcPr>
            <w:tcW w:w="1559" w:type="dxa"/>
            <w:hideMark/>
          </w:tcPr>
          <w:p w14:paraId="7D4405B6" w14:textId="6BBB8287" w:rsidR="00471996" w:rsidRPr="00471996" w:rsidRDefault="00471996" w:rsidP="00471996">
            <w:pPr>
              <w:spacing w:after="0" w:line="240" w:lineRule="auto"/>
              <w:ind w:left="0" w:firstLine="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4"/>
                <w:szCs w:val="24"/>
              </w:rPr>
            </w:pPr>
            <w:r w:rsidRPr="00471996">
              <w:rPr>
                <w:rFonts w:ascii="Calibri" w:eastAsia="Times New Roman" w:hAnsi="Calibri" w:cs="Calibri"/>
                <w:b/>
                <w:bCs/>
                <w:color w:val="auto"/>
              </w:rPr>
              <w:t>40%</w:t>
            </w:r>
          </w:p>
        </w:tc>
      </w:tr>
    </w:tbl>
    <w:p w14:paraId="7913E6EE" w14:textId="77777777" w:rsidR="00471996" w:rsidRDefault="00471996" w:rsidP="00E726A0">
      <w:pPr>
        <w:pBdr>
          <w:top w:val="nil"/>
          <w:left w:val="nil"/>
          <w:bottom w:val="nil"/>
          <w:right w:val="nil"/>
          <w:between w:val="nil"/>
        </w:pBdr>
        <w:spacing w:after="0" w:line="276" w:lineRule="auto"/>
        <w:rPr>
          <w:rFonts w:ascii="Avenir" w:eastAsia="Avenir" w:hAnsi="Avenir" w:cs="Avenir"/>
          <w:sz w:val="21"/>
          <w:szCs w:val="21"/>
        </w:rPr>
      </w:pPr>
    </w:p>
    <w:p w14:paraId="7DEB7160"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 xml:space="preserve">Una vez adjudicado, el proveedor deberá presentar la siguiente documentación: </w:t>
      </w:r>
    </w:p>
    <w:p w14:paraId="4C695FF8"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w:t>
      </w:r>
      <w:r>
        <w:rPr>
          <w:rFonts w:ascii="Avenir" w:eastAsia="Avenir" w:hAnsi="Avenir" w:cs="Avenir"/>
          <w:sz w:val="21"/>
          <w:szCs w:val="21"/>
        </w:rPr>
        <w:tab/>
        <w:t xml:space="preserve">Formulario de registro de proveedores original, firmado y sellado; </w:t>
      </w:r>
    </w:p>
    <w:p w14:paraId="01937CBF"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w:t>
      </w:r>
      <w:r>
        <w:rPr>
          <w:rFonts w:ascii="Avenir" w:eastAsia="Avenir" w:hAnsi="Avenir" w:cs="Avenir"/>
          <w:sz w:val="21"/>
          <w:szCs w:val="21"/>
        </w:rPr>
        <w:tab/>
        <w:t>Declaración jurada del proveedor, original, firmada y sellada;</w:t>
      </w:r>
    </w:p>
    <w:p w14:paraId="12256216"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w:t>
      </w:r>
      <w:r>
        <w:rPr>
          <w:rFonts w:ascii="Avenir" w:eastAsia="Avenir" w:hAnsi="Avenir" w:cs="Avenir"/>
          <w:sz w:val="21"/>
          <w:szCs w:val="21"/>
        </w:rPr>
        <w:tab/>
        <w:t xml:space="preserve">Fotocopia de IVA, NIT, DUI </w:t>
      </w:r>
    </w:p>
    <w:p w14:paraId="3F30B066" w14:textId="77777777" w:rsidR="00E726A0" w:rsidRDefault="00E726A0" w:rsidP="00E726A0">
      <w:pPr>
        <w:pBdr>
          <w:top w:val="nil"/>
          <w:left w:val="nil"/>
          <w:bottom w:val="nil"/>
          <w:right w:val="nil"/>
          <w:between w:val="nil"/>
        </w:pBdr>
        <w:spacing w:after="0" w:line="276" w:lineRule="auto"/>
        <w:rPr>
          <w:rFonts w:ascii="Avenir" w:eastAsia="Avenir" w:hAnsi="Avenir" w:cs="Avenir"/>
          <w:sz w:val="21"/>
          <w:szCs w:val="21"/>
        </w:rPr>
      </w:pPr>
    </w:p>
    <w:p w14:paraId="7EB672BE" w14:textId="4A4720B8" w:rsidR="00E726A0" w:rsidRDefault="00E726A0" w:rsidP="00844DBB">
      <w:pPr>
        <w:pBdr>
          <w:top w:val="nil"/>
          <w:left w:val="nil"/>
          <w:bottom w:val="nil"/>
          <w:right w:val="nil"/>
          <w:between w:val="nil"/>
        </w:pBdr>
        <w:spacing w:after="0" w:line="276" w:lineRule="auto"/>
        <w:ind w:left="0" w:firstLine="0"/>
        <w:rPr>
          <w:rFonts w:ascii="Avenir" w:eastAsia="Avenir" w:hAnsi="Avenir" w:cs="Avenir"/>
          <w:sz w:val="21"/>
          <w:szCs w:val="21"/>
        </w:rPr>
      </w:pPr>
      <w:r>
        <w:rPr>
          <w:rFonts w:ascii="Avenir" w:eastAsia="Avenir" w:hAnsi="Avenir" w:cs="Avenir"/>
          <w:sz w:val="21"/>
          <w:szCs w:val="21"/>
        </w:rPr>
        <w:t>Esta información solamente se le solicitará a la persona que resulte adjudicada. No se realizará calificación de los documentos administrativos, solamente se considerará el cumplimiento o no de la presentación de la oferta técnica y económica</w:t>
      </w:r>
      <w:r w:rsidR="00844DBB">
        <w:rPr>
          <w:rFonts w:ascii="Avenir" w:eastAsia="Avenir" w:hAnsi="Avenir" w:cs="Avenir"/>
          <w:sz w:val="21"/>
          <w:szCs w:val="21"/>
        </w:rPr>
        <w:t>.</w:t>
      </w:r>
    </w:p>
    <w:p w14:paraId="25BF196C" w14:textId="2F3F1143" w:rsidR="00254D2F" w:rsidRDefault="00254D2F" w:rsidP="00844DBB">
      <w:pPr>
        <w:pBdr>
          <w:top w:val="nil"/>
          <w:left w:val="nil"/>
          <w:bottom w:val="nil"/>
          <w:right w:val="nil"/>
          <w:between w:val="nil"/>
        </w:pBdr>
        <w:spacing w:after="0" w:line="276" w:lineRule="auto"/>
        <w:ind w:left="0" w:firstLine="0"/>
        <w:rPr>
          <w:rFonts w:ascii="Avenir" w:eastAsia="Avenir" w:hAnsi="Avenir" w:cs="Avenir"/>
          <w:sz w:val="21"/>
          <w:szCs w:val="21"/>
        </w:rPr>
      </w:pPr>
    </w:p>
    <w:p w14:paraId="47C5B37A" w14:textId="77777777" w:rsidR="00254D2F" w:rsidRPr="00254D2F" w:rsidRDefault="00254D2F" w:rsidP="002E7B82">
      <w:pPr>
        <w:pBdr>
          <w:top w:val="nil"/>
          <w:left w:val="nil"/>
          <w:bottom w:val="nil"/>
          <w:right w:val="nil"/>
          <w:between w:val="nil"/>
        </w:pBdr>
        <w:spacing w:after="0" w:line="276" w:lineRule="auto"/>
        <w:contextualSpacing/>
        <w:rPr>
          <w:rFonts w:ascii="Gadugi" w:hAnsi="Gadugi" w:cstheme="minorHAnsi"/>
          <w:b/>
          <w:color w:val="1F4E79" w:themeColor="accent1" w:themeShade="80"/>
          <w:spacing w:val="20"/>
          <w:sz w:val="20"/>
          <w:szCs w:val="20"/>
        </w:rPr>
      </w:pPr>
      <w:r w:rsidRPr="00254D2F">
        <w:rPr>
          <w:rFonts w:ascii="Gadugi" w:hAnsi="Gadugi" w:cstheme="minorHAnsi"/>
          <w:b/>
          <w:color w:val="1F4E79" w:themeColor="accent1" w:themeShade="80"/>
          <w:spacing w:val="20"/>
          <w:sz w:val="20"/>
          <w:szCs w:val="20"/>
        </w:rPr>
        <w:t>CONSULTAS </w:t>
      </w:r>
    </w:p>
    <w:p w14:paraId="5E6A9D3D" w14:textId="5C93BB59" w:rsidR="00254D2F" w:rsidRPr="00254D2F" w:rsidRDefault="00254D2F" w:rsidP="002E7B82">
      <w:pPr>
        <w:spacing w:before="240" w:after="240" w:line="240" w:lineRule="auto"/>
        <w:ind w:left="0" w:firstLine="0"/>
        <w:contextualSpacing/>
        <w:rPr>
          <w:rFonts w:ascii="Times New Roman" w:eastAsia="Times New Roman" w:hAnsi="Times New Roman" w:cs="Times New Roman"/>
          <w:color w:val="auto"/>
          <w:sz w:val="24"/>
          <w:szCs w:val="24"/>
        </w:rPr>
      </w:pPr>
      <w:r>
        <w:rPr>
          <w:rFonts w:ascii="Calibri" w:eastAsia="Times New Roman" w:hAnsi="Calibri" w:cs="Calibri"/>
          <w:color w:val="3B3838"/>
        </w:rPr>
        <w:t>S</w:t>
      </w:r>
      <w:r w:rsidRPr="00254D2F">
        <w:rPr>
          <w:rFonts w:ascii="Calibri" w:eastAsia="Times New Roman" w:hAnsi="Calibri" w:cs="Calibri"/>
          <w:color w:val="3B3838"/>
        </w:rPr>
        <w:t xml:space="preserve">i algún oferente tuviese dudas en cuanto a la interpretación de los documentos que componen los términos de referencia o encontrare contradicciones, discrepancias u omisiones  en los citados documentos, deberá notificarlo por correo electrónico dirigido a Unidad </w:t>
      </w:r>
      <w:r>
        <w:rPr>
          <w:rFonts w:ascii="Calibri" w:eastAsia="Times New Roman" w:hAnsi="Calibri" w:cs="Calibri"/>
          <w:color w:val="3B3838"/>
        </w:rPr>
        <w:t>Adquisiciones</w:t>
      </w:r>
      <w:r w:rsidRPr="00254D2F">
        <w:rPr>
          <w:rFonts w:ascii="Calibri" w:eastAsia="Times New Roman" w:hAnsi="Calibri" w:cs="Calibri"/>
          <w:color w:val="3B3838"/>
        </w:rPr>
        <w:t xml:space="preserve">  de Glasswing Internacional a </w:t>
      </w:r>
      <w:hyperlink r:id="rId8" w:history="1">
        <w:r w:rsidRPr="00845CE9">
          <w:rPr>
            <w:rStyle w:val="Hipervnculo"/>
            <w:rFonts w:ascii="Calibri" w:eastAsia="Times New Roman" w:hAnsi="Calibri" w:cs="Calibri"/>
            <w:b/>
            <w14:textFill>
              <w14:solidFill>
                <w14:srgbClr w14:val="0000FF">
                  <w14:lumMod w14:val="50000"/>
                </w14:srgbClr>
              </w14:solidFill>
            </w14:textFill>
          </w:rPr>
          <w:t>adquisiciones@glasswing.org</w:t>
        </w:r>
      </w:hyperlink>
      <w:r>
        <w:rPr>
          <w:rFonts w:ascii="Calibri" w:eastAsia="Times New Roman" w:hAnsi="Calibri" w:cs="Calibri"/>
          <w:b/>
          <w:color w:val="1F4E79" w:themeColor="accent1" w:themeShade="80"/>
        </w:rPr>
        <w:t xml:space="preserve"> y </w:t>
      </w:r>
      <w:r w:rsidRPr="00254D2F">
        <w:rPr>
          <w:rStyle w:val="Hipervnculo"/>
          <w:rFonts w:ascii="Calibri" w:eastAsia="Times New Roman" w:hAnsi="Calibri" w:cs="Calibri"/>
          <w:b/>
          <w:color w:val="1F4E79" w:themeColor="accent1" w:themeShade="80"/>
        </w:rPr>
        <w:t>bdema</w:t>
      </w:r>
      <w:r w:rsidR="00EA3F73">
        <w:rPr>
          <w:rStyle w:val="Hipervnculo"/>
          <w:rFonts w:ascii="Calibri" w:eastAsia="Times New Roman" w:hAnsi="Calibri" w:cs="Calibri"/>
          <w:b/>
          <w:color w:val="1F4E79" w:themeColor="accent1" w:themeShade="80"/>
        </w:rPr>
        <w:t>n</w:t>
      </w:r>
      <w:r w:rsidRPr="00254D2F">
        <w:rPr>
          <w:rStyle w:val="Hipervnculo"/>
          <w:rFonts w:ascii="Calibri" w:eastAsia="Times New Roman" w:hAnsi="Calibri" w:cs="Calibri"/>
          <w:b/>
          <w:color w:val="1F4E79" w:themeColor="accent1" w:themeShade="80"/>
        </w:rPr>
        <w:t>zano@glasswing.org</w:t>
      </w:r>
    </w:p>
    <w:p w14:paraId="3B1F0880" w14:textId="4AA657C8" w:rsidR="00254D2F" w:rsidRPr="00254D2F" w:rsidRDefault="00254D2F" w:rsidP="00254D2F">
      <w:pPr>
        <w:spacing w:before="240" w:after="240" w:line="240" w:lineRule="auto"/>
        <w:ind w:left="0" w:firstLine="0"/>
        <w:rPr>
          <w:rFonts w:ascii="Times New Roman" w:eastAsia="Times New Roman" w:hAnsi="Times New Roman" w:cs="Times New Roman"/>
          <w:color w:val="auto"/>
          <w:sz w:val="24"/>
          <w:szCs w:val="24"/>
        </w:rPr>
      </w:pPr>
      <w:r w:rsidRPr="00254D2F">
        <w:rPr>
          <w:rFonts w:ascii="Calibri" w:eastAsia="Times New Roman" w:hAnsi="Calibri" w:cs="Calibri"/>
          <w:color w:val="3B3838"/>
        </w:rPr>
        <w:t xml:space="preserve">Esto permitirá emitir la respectiva modificación o aclaración, si lo anterior fuere procedente. Las solicitudes de aclaraciones serán recibidas a más tardar hasta el </w:t>
      </w:r>
      <w:r>
        <w:rPr>
          <w:rFonts w:ascii="Calibri" w:eastAsia="Times New Roman" w:hAnsi="Calibri" w:cs="Calibri"/>
          <w:b/>
          <w:bCs/>
          <w:color w:val="3B3838"/>
          <w:u w:val="single"/>
        </w:rPr>
        <w:t>01 de noviembre de 2024</w:t>
      </w:r>
      <w:r w:rsidRPr="00254D2F">
        <w:rPr>
          <w:rFonts w:ascii="Calibri" w:eastAsia="Times New Roman" w:hAnsi="Calibri" w:cs="Calibri"/>
          <w:color w:val="3B3838"/>
          <w:u w:val="single"/>
        </w:rPr>
        <w:t> </w:t>
      </w:r>
    </w:p>
    <w:p w14:paraId="7FDC51AF" w14:textId="77777777" w:rsidR="00254D2F" w:rsidRPr="00254D2F" w:rsidRDefault="00254D2F" w:rsidP="00254D2F">
      <w:pPr>
        <w:spacing w:before="240" w:after="240" w:line="240" w:lineRule="auto"/>
        <w:ind w:left="0" w:firstLine="0"/>
        <w:rPr>
          <w:rFonts w:ascii="Times New Roman" w:eastAsia="Times New Roman" w:hAnsi="Times New Roman" w:cs="Times New Roman"/>
          <w:color w:val="auto"/>
          <w:sz w:val="24"/>
          <w:szCs w:val="24"/>
        </w:rPr>
      </w:pPr>
      <w:r w:rsidRPr="00254D2F">
        <w:rPr>
          <w:rFonts w:ascii="Calibri" w:eastAsia="Times New Roman" w:hAnsi="Calibri" w:cs="Calibri"/>
          <w:color w:val="3B3838"/>
        </w:rPr>
        <w:t>Si ningún ofertante hiciere, por escrito, es decir enviado al correo previamente detallado, las consultas correspondientes o no presentare ninguna observación al referido documento, se presumirá de derecho que el oferente, al presentar su oferta, conviene y acepta que sus documentos de oferta sean evaluados como los presentó, de conformidad a los parámetros previstos y más favorables para Glasswing Internacional.</w:t>
      </w:r>
    </w:p>
    <w:p w14:paraId="4236A2A8" w14:textId="77777777" w:rsidR="00254D2F" w:rsidRPr="00254D2F" w:rsidRDefault="00254D2F" w:rsidP="00254D2F">
      <w:pPr>
        <w:spacing w:before="240" w:after="240" w:line="240" w:lineRule="auto"/>
        <w:ind w:left="0" w:firstLine="0"/>
        <w:rPr>
          <w:rFonts w:ascii="Times New Roman" w:eastAsia="Times New Roman" w:hAnsi="Times New Roman" w:cs="Times New Roman"/>
          <w:color w:val="auto"/>
          <w:sz w:val="24"/>
          <w:szCs w:val="24"/>
        </w:rPr>
      </w:pPr>
      <w:r w:rsidRPr="00254D2F">
        <w:rPr>
          <w:rFonts w:ascii="Calibri" w:eastAsia="Times New Roman" w:hAnsi="Calibri" w:cs="Calibri"/>
          <w:color w:val="3B3838"/>
        </w:rPr>
        <w:t>Por consiguiente, transcurrido el mencionado plazo, no se admitirá reclamo alguno de ningún ofertante a causa o como consecuencia de la existencia de dudas en la interpretación u observaciones a los documentos que componen términos de referencia.</w:t>
      </w:r>
    </w:p>
    <w:p w14:paraId="41D83D96" w14:textId="77777777" w:rsidR="00254D2F" w:rsidRPr="00123E79" w:rsidRDefault="00254D2F" w:rsidP="00254D2F">
      <w:p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123E79">
        <w:rPr>
          <w:rFonts w:ascii="Gadugi" w:hAnsi="Gadugi" w:cstheme="minorHAnsi"/>
          <w:b/>
          <w:color w:val="1F4E79" w:themeColor="accent1" w:themeShade="80"/>
          <w:spacing w:val="20"/>
          <w:sz w:val="20"/>
          <w:szCs w:val="20"/>
        </w:rPr>
        <w:lastRenderedPageBreak/>
        <w:t>PRESENTACION DE OFERTAS</w:t>
      </w:r>
    </w:p>
    <w:p w14:paraId="1FBF759E" w14:textId="2A873580" w:rsidR="00254D2F" w:rsidRDefault="00254D2F" w:rsidP="00254D2F">
      <w:pPr>
        <w:pBdr>
          <w:top w:val="nil"/>
          <w:left w:val="nil"/>
          <w:bottom w:val="nil"/>
          <w:right w:val="nil"/>
          <w:between w:val="nil"/>
        </w:pBdr>
        <w:spacing w:after="0" w:line="276" w:lineRule="auto"/>
        <w:ind w:left="0" w:firstLine="0"/>
        <w:rPr>
          <w:rFonts w:ascii="Avenir" w:eastAsia="Avenir" w:hAnsi="Avenir" w:cs="Avenir"/>
          <w:sz w:val="21"/>
          <w:szCs w:val="21"/>
        </w:rPr>
      </w:pPr>
      <w:r w:rsidRPr="00123E79">
        <w:rPr>
          <w:rFonts w:ascii="Avenir" w:eastAsia="Avenir" w:hAnsi="Avenir" w:cs="Avenir"/>
          <w:sz w:val="21"/>
          <w:szCs w:val="21"/>
        </w:rPr>
        <w:t>Personas interesadas y que cumplen con los requerimientos expuestos, favor enviar</w:t>
      </w:r>
      <w:r>
        <w:rPr>
          <w:rFonts w:ascii="Avenir" w:eastAsia="Avenir" w:hAnsi="Avenir" w:cs="Avenir"/>
          <w:sz w:val="21"/>
          <w:szCs w:val="21"/>
        </w:rPr>
        <w:t xml:space="preserve"> al siguiente correo electrónico</w:t>
      </w:r>
      <w:r w:rsidRPr="00254D2F">
        <w:rPr>
          <w:rFonts w:ascii="Avenir" w:eastAsia="Avenir" w:hAnsi="Avenir" w:cs="Avenir"/>
          <w:sz w:val="24"/>
          <w:szCs w:val="24"/>
        </w:rPr>
        <w:t xml:space="preserve">: </w:t>
      </w:r>
      <w:hyperlink r:id="rId9">
        <w:r w:rsidRPr="00254D2F">
          <w:rPr>
            <w:rFonts w:ascii="Avenir" w:eastAsia="Avenir" w:hAnsi="Avenir" w:cs="Avenir"/>
            <w:b/>
            <w:color w:val="1F4E79" w:themeColor="accent1" w:themeShade="80"/>
            <w:sz w:val="24"/>
            <w:szCs w:val="24"/>
            <w:u w:val="single"/>
          </w:rPr>
          <w:t>adquisiciones</w:t>
        </w:r>
      </w:hyperlink>
      <w:hyperlink r:id="rId10">
        <w:r w:rsidRPr="00254D2F">
          <w:rPr>
            <w:rFonts w:ascii="Avenir" w:eastAsia="Avenir" w:hAnsi="Avenir" w:cs="Avenir"/>
            <w:b/>
            <w:color w:val="1F4E79" w:themeColor="accent1" w:themeShade="80"/>
            <w:sz w:val="24"/>
            <w:szCs w:val="24"/>
            <w:u w:val="single"/>
          </w:rPr>
          <w:t>@glasswing.org</w:t>
        </w:r>
      </w:hyperlink>
      <w:r w:rsidRPr="00254D2F">
        <w:rPr>
          <w:rFonts w:ascii="Avenir" w:eastAsia="Avenir" w:hAnsi="Avenir" w:cs="Avenir"/>
          <w:sz w:val="24"/>
          <w:szCs w:val="24"/>
        </w:rPr>
        <w:t xml:space="preserve"> con copia a </w:t>
      </w:r>
      <w:r w:rsidRPr="00254D2F">
        <w:rPr>
          <w:rFonts w:ascii="Avenir" w:eastAsia="Avenir" w:hAnsi="Avenir" w:cs="Avenir"/>
          <w:b/>
          <w:color w:val="1F4E79" w:themeColor="accent1" w:themeShade="80"/>
          <w:sz w:val="24"/>
          <w:szCs w:val="24"/>
          <w:u w:val="single"/>
        </w:rPr>
        <w:t>bdema</w:t>
      </w:r>
      <w:r w:rsidR="00EA3F73">
        <w:rPr>
          <w:rFonts w:ascii="Avenir" w:eastAsia="Avenir" w:hAnsi="Avenir" w:cs="Avenir"/>
          <w:b/>
          <w:color w:val="1F4E79" w:themeColor="accent1" w:themeShade="80"/>
          <w:sz w:val="24"/>
          <w:szCs w:val="24"/>
          <w:u w:val="single"/>
        </w:rPr>
        <w:t>n</w:t>
      </w:r>
      <w:r w:rsidRPr="00254D2F">
        <w:rPr>
          <w:rFonts w:ascii="Avenir" w:eastAsia="Avenir" w:hAnsi="Avenir" w:cs="Avenir"/>
          <w:b/>
          <w:color w:val="1F4E79" w:themeColor="accent1" w:themeShade="80"/>
          <w:sz w:val="24"/>
          <w:szCs w:val="24"/>
          <w:u w:val="single"/>
        </w:rPr>
        <w:t>zano@glasswing.org</w:t>
      </w:r>
    </w:p>
    <w:p w14:paraId="0F0FE4E0" w14:textId="77777777" w:rsidR="00254D2F" w:rsidRDefault="00254D2F" w:rsidP="00254D2F">
      <w:pPr>
        <w:pBdr>
          <w:top w:val="nil"/>
          <w:left w:val="nil"/>
          <w:bottom w:val="nil"/>
          <w:right w:val="nil"/>
          <w:between w:val="nil"/>
        </w:pBdr>
        <w:spacing w:after="0" w:line="276" w:lineRule="auto"/>
        <w:ind w:left="0" w:firstLine="0"/>
        <w:rPr>
          <w:rFonts w:ascii="Avenir" w:eastAsia="Avenir" w:hAnsi="Avenir" w:cs="Avenir"/>
          <w:sz w:val="21"/>
          <w:szCs w:val="21"/>
        </w:rPr>
      </w:pPr>
      <w:bookmarkStart w:id="0" w:name="_GoBack"/>
      <w:bookmarkEnd w:id="0"/>
    </w:p>
    <w:p w14:paraId="6FCC1ADF" w14:textId="77777777" w:rsidR="00254D2F" w:rsidRDefault="00254D2F" w:rsidP="00254D2F">
      <w:pPr>
        <w:pBdr>
          <w:top w:val="nil"/>
          <w:left w:val="nil"/>
          <w:bottom w:val="nil"/>
          <w:right w:val="nil"/>
          <w:between w:val="nil"/>
        </w:pBdr>
        <w:spacing w:after="0" w:line="276" w:lineRule="auto"/>
        <w:ind w:left="0" w:firstLine="0"/>
        <w:rPr>
          <w:rFonts w:ascii="Avenir" w:eastAsia="Avenir" w:hAnsi="Avenir" w:cs="Avenir"/>
          <w:b/>
          <w:sz w:val="21"/>
          <w:szCs w:val="21"/>
          <w:u w:val="single"/>
        </w:rPr>
      </w:pPr>
      <w:r w:rsidRPr="001D4D05">
        <w:rPr>
          <w:rFonts w:ascii="Avenir" w:eastAsia="Avenir" w:hAnsi="Avenir" w:cs="Avenir"/>
          <w:b/>
          <w:sz w:val="21"/>
          <w:szCs w:val="21"/>
          <w:u w:val="single"/>
        </w:rPr>
        <w:t xml:space="preserve">Asunto: Supervisor/a de construcción proyecto: NIDO. </w:t>
      </w:r>
    </w:p>
    <w:p w14:paraId="042FD161" w14:textId="77777777" w:rsidR="00254D2F" w:rsidRPr="007B5A03" w:rsidRDefault="00254D2F" w:rsidP="00254D2F">
      <w:pPr>
        <w:pStyle w:val="Prrafodelista"/>
        <w:numPr>
          <w:ilvl w:val="0"/>
          <w:numId w:val="37"/>
        </w:numPr>
        <w:pBdr>
          <w:top w:val="nil"/>
          <w:left w:val="nil"/>
          <w:bottom w:val="nil"/>
          <w:right w:val="nil"/>
          <w:between w:val="nil"/>
        </w:pBdr>
        <w:spacing w:after="0" w:line="276" w:lineRule="auto"/>
        <w:rPr>
          <w:rFonts w:ascii="Avenir" w:eastAsia="Avenir" w:hAnsi="Avenir" w:cs="Avenir"/>
          <w:sz w:val="21"/>
          <w:szCs w:val="21"/>
        </w:rPr>
      </w:pPr>
      <w:r w:rsidRPr="007B5A03">
        <w:rPr>
          <w:rFonts w:ascii="Avenir" w:eastAsia="Avenir" w:hAnsi="Avenir" w:cs="Avenir"/>
          <w:sz w:val="21"/>
          <w:szCs w:val="21"/>
        </w:rPr>
        <w:t>Deberá incluir una descripción clara del proveedor (máximo 2 páginas):</w:t>
      </w:r>
    </w:p>
    <w:p w14:paraId="39802D29" w14:textId="5D640AED" w:rsidR="00254D2F" w:rsidRDefault="00254D2F" w:rsidP="00254D2F">
      <w:pPr>
        <w:pStyle w:val="Prrafodelista"/>
        <w:numPr>
          <w:ilvl w:val="0"/>
          <w:numId w:val="37"/>
        </w:numPr>
        <w:pBdr>
          <w:top w:val="nil"/>
          <w:left w:val="nil"/>
          <w:bottom w:val="nil"/>
          <w:right w:val="nil"/>
          <w:between w:val="nil"/>
        </w:pBdr>
        <w:spacing w:after="0" w:line="276" w:lineRule="auto"/>
        <w:rPr>
          <w:rFonts w:ascii="Avenir" w:eastAsia="Avenir" w:hAnsi="Avenir" w:cs="Avenir"/>
          <w:sz w:val="21"/>
          <w:szCs w:val="21"/>
        </w:rPr>
      </w:pPr>
      <w:r w:rsidRPr="007B5A03">
        <w:rPr>
          <w:rFonts w:ascii="Avenir" w:eastAsia="Avenir" w:hAnsi="Avenir" w:cs="Avenir"/>
          <w:sz w:val="21"/>
          <w:szCs w:val="21"/>
        </w:rPr>
        <w:t>Resumen de antecedentes y experiencia (Hoja de vida</w:t>
      </w:r>
      <w:r>
        <w:rPr>
          <w:rFonts w:ascii="Avenir" w:eastAsia="Avenir" w:hAnsi="Avenir" w:cs="Avenir"/>
          <w:sz w:val="21"/>
          <w:szCs w:val="21"/>
        </w:rPr>
        <w:t xml:space="preserve"> profesional</w:t>
      </w:r>
      <w:r w:rsidRPr="007B5A03">
        <w:rPr>
          <w:rFonts w:ascii="Avenir" w:eastAsia="Avenir" w:hAnsi="Avenir" w:cs="Avenir"/>
          <w:sz w:val="21"/>
          <w:szCs w:val="21"/>
        </w:rPr>
        <w:t>)</w:t>
      </w:r>
      <w:r w:rsidR="00E71262">
        <w:rPr>
          <w:rFonts w:ascii="Avenir" w:eastAsia="Avenir" w:hAnsi="Avenir" w:cs="Avenir"/>
          <w:sz w:val="21"/>
          <w:szCs w:val="21"/>
        </w:rPr>
        <w:t xml:space="preserve"> – Anexo 1</w:t>
      </w:r>
    </w:p>
    <w:p w14:paraId="62041105" w14:textId="20951696" w:rsidR="00E71262" w:rsidRDefault="00E71262" w:rsidP="00E71262">
      <w:pPr>
        <w:pStyle w:val="Prrafodelista"/>
        <w:pBdr>
          <w:top w:val="nil"/>
          <w:left w:val="nil"/>
          <w:bottom w:val="nil"/>
          <w:right w:val="nil"/>
          <w:between w:val="nil"/>
        </w:pBdr>
        <w:spacing w:after="0" w:line="276" w:lineRule="auto"/>
        <w:ind w:firstLine="0"/>
        <w:rPr>
          <w:rFonts w:ascii="Avenir" w:eastAsia="Avenir" w:hAnsi="Avenir" w:cs="Avenir"/>
          <w:sz w:val="21"/>
          <w:szCs w:val="21"/>
        </w:rPr>
      </w:pPr>
      <w:r>
        <w:rPr>
          <w:rFonts w:ascii="Avenir" w:eastAsia="Avenir" w:hAnsi="Avenir" w:cs="Avenir"/>
          <w:sz w:val="21"/>
          <w:szCs w:val="21"/>
        </w:rPr>
        <w:t>Es importante detallar los proyectos de referencia y su naturaleza, institución contratante, actividades realizadas, monto ejecutado de obra, fecha de realización y cargo desempeñado.</w:t>
      </w:r>
    </w:p>
    <w:p w14:paraId="12904F56" w14:textId="6BE0EF23" w:rsidR="0017107A" w:rsidRPr="007B5A03" w:rsidRDefault="0017107A" w:rsidP="00E71262">
      <w:pPr>
        <w:pStyle w:val="Prrafodelista"/>
        <w:pBdr>
          <w:top w:val="nil"/>
          <w:left w:val="nil"/>
          <w:bottom w:val="nil"/>
          <w:right w:val="nil"/>
          <w:between w:val="nil"/>
        </w:pBdr>
        <w:spacing w:after="0" w:line="276" w:lineRule="auto"/>
        <w:ind w:firstLine="0"/>
        <w:rPr>
          <w:rFonts w:ascii="Avenir" w:eastAsia="Avenir" w:hAnsi="Avenir" w:cs="Avenir"/>
          <w:sz w:val="21"/>
          <w:szCs w:val="21"/>
        </w:rPr>
      </w:pPr>
      <w:r>
        <w:rPr>
          <w:rFonts w:ascii="Avenir" w:eastAsia="Avenir" w:hAnsi="Avenir" w:cs="Avenir"/>
          <w:sz w:val="21"/>
          <w:szCs w:val="21"/>
        </w:rPr>
        <w:t>Atestados y cartas de referencia</w:t>
      </w:r>
      <w:r w:rsidR="00206C9A">
        <w:rPr>
          <w:rFonts w:ascii="Avenir" w:eastAsia="Avenir" w:hAnsi="Avenir" w:cs="Avenir"/>
          <w:sz w:val="21"/>
          <w:szCs w:val="21"/>
        </w:rPr>
        <w:t xml:space="preserve"> (por lo menos 3)</w:t>
      </w:r>
    </w:p>
    <w:p w14:paraId="05515D35" w14:textId="77777777" w:rsidR="00254D2F" w:rsidRDefault="00254D2F" w:rsidP="00254D2F">
      <w:pPr>
        <w:pStyle w:val="Prrafodelista"/>
        <w:numPr>
          <w:ilvl w:val="0"/>
          <w:numId w:val="37"/>
        </w:numPr>
        <w:pBdr>
          <w:top w:val="nil"/>
          <w:left w:val="nil"/>
          <w:bottom w:val="nil"/>
          <w:right w:val="nil"/>
          <w:between w:val="nil"/>
        </w:pBdr>
        <w:spacing w:after="0" w:line="276" w:lineRule="auto"/>
        <w:rPr>
          <w:rFonts w:ascii="Avenir" w:eastAsia="Avenir" w:hAnsi="Avenir" w:cs="Avenir"/>
          <w:sz w:val="21"/>
          <w:szCs w:val="21"/>
        </w:rPr>
      </w:pPr>
      <w:r w:rsidRPr="007B5A03">
        <w:rPr>
          <w:rFonts w:ascii="Avenir" w:eastAsia="Avenir" w:hAnsi="Avenir" w:cs="Avenir"/>
          <w:sz w:val="21"/>
          <w:szCs w:val="21"/>
        </w:rPr>
        <w:t xml:space="preserve">Descripción de la metodología a utilizar </w:t>
      </w:r>
    </w:p>
    <w:p w14:paraId="1D716F88" w14:textId="325AE352" w:rsidR="00254D2F" w:rsidRDefault="00254D2F" w:rsidP="00254D2F">
      <w:pPr>
        <w:pStyle w:val="Prrafodelista"/>
        <w:numPr>
          <w:ilvl w:val="0"/>
          <w:numId w:val="37"/>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Oferta económica (incluyendo IVA, Renta y cualquier carga impositiva)</w:t>
      </w:r>
    </w:p>
    <w:p w14:paraId="23D06D81" w14:textId="17B779AF" w:rsidR="00254D2F" w:rsidRPr="007B5A03" w:rsidRDefault="00254D2F" w:rsidP="00254D2F">
      <w:pPr>
        <w:pStyle w:val="Prrafodelista"/>
        <w:numPr>
          <w:ilvl w:val="0"/>
          <w:numId w:val="37"/>
        </w:numPr>
        <w:pBdr>
          <w:top w:val="nil"/>
          <w:left w:val="nil"/>
          <w:bottom w:val="nil"/>
          <w:right w:val="nil"/>
          <w:between w:val="nil"/>
        </w:pBdr>
        <w:spacing w:after="0" w:line="276" w:lineRule="auto"/>
        <w:rPr>
          <w:rFonts w:ascii="Avenir" w:eastAsia="Avenir" w:hAnsi="Avenir" w:cs="Avenir"/>
          <w:sz w:val="21"/>
          <w:szCs w:val="21"/>
        </w:rPr>
      </w:pPr>
      <w:r>
        <w:rPr>
          <w:rFonts w:ascii="Avenir" w:eastAsia="Avenir" w:hAnsi="Avenir" w:cs="Avenir"/>
          <w:sz w:val="21"/>
          <w:szCs w:val="21"/>
        </w:rPr>
        <w:t>Declaración jurada – código geográfico 937</w:t>
      </w:r>
      <w:r w:rsidR="00E71262">
        <w:rPr>
          <w:rFonts w:ascii="Avenir" w:eastAsia="Avenir" w:hAnsi="Avenir" w:cs="Avenir"/>
          <w:sz w:val="21"/>
          <w:szCs w:val="21"/>
        </w:rPr>
        <w:t xml:space="preserve"> – Anexo 2</w:t>
      </w:r>
    </w:p>
    <w:p w14:paraId="0E05B114" w14:textId="77777777" w:rsidR="00254D2F" w:rsidRPr="001D4D05" w:rsidRDefault="00254D2F" w:rsidP="00254D2F">
      <w:pPr>
        <w:pBdr>
          <w:top w:val="nil"/>
          <w:left w:val="nil"/>
          <w:bottom w:val="nil"/>
          <w:right w:val="nil"/>
          <w:between w:val="nil"/>
        </w:pBdr>
        <w:spacing w:after="0" w:line="276" w:lineRule="auto"/>
        <w:ind w:left="0" w:firstLine="0"/>
        <w:rPr>
          <w:rFonts w:ascii="Avenir" w:eastAsia="Avenir" w:hAnsi="Avenir" w:cs="Avenir"/>
          <w:b/>
          <w:sz w:val="21"/>
          <w:szCs w:val="21"/>
          <w:u w:val="single"/>
        </w:rPr>
      </w:pPr>
    </w:p>
    <w:p w14:paraId="0B66FD1F" w14:textId="77777777" w:rsidR="00254D2F" w:rsidRPr="00123E79" w:rsidRDefault="00254D2F" w:rsidP="00254D2F">
      <w:pPr>
        <w:pBdr>
          <w:top w:val="nil"/>
          <w:left w:val="nil"/>
          <w:bottom w:val="nil"/>
          <w:right w:val="nil"/>
          <w:between w:val="nil"/>
        </w:pBdr>
        <w:spacing w:after="0" w:line="276" w:lineRule="auto"/>
        <w:ind w:left="0" w:firstLine="0"/>
        <w:rPr>
          <w:rFonts w:ascii="Avenir" w:eastAsia="Avenir" w:hAnsi="Avenir" w:cs="Avenir"/>
          <w:sz w:val="21"/>
          <w:szCs w:val="21"/>
        </w:rPr>
      </w:pPr>
      <w:r w:rsidRPr="00123E79">
        <w:rPr>
          <w:rFonts w:ascii="Avenir" w:eastAsia="Avenir" w:hAnsi="Avenir" w:cs="Avenir"/>
          <w:sz w:val="21"/>
          <w:szCs w:val="21"/>
        </w:rPr>
        <w:t>Cualquier consulta a los correos detallados</w:t>
      </w:r>
      <w:r>
        <w:rPr>
          <w:rFonts w:ascii="Avenir" w:eastAsia="Avenir" w:hAnsi="Avenir" w:cs="Avenir"/>
          <w:sz w:val="21"/>
          <w:szCs w:val="21"/>
        </w:rPr>
        <w:t xml:space="preserve"> anteriormente </w:t>
      </w:r>
      <w:r w:rsidRPr="00123E79">
        <w:rPr>
          <w:rFonts w:ascii="Avenir" w:eastAsia="Avenir" w:hAnsi="Avenir" w:cs="Avenir"/>
          <w:sz w:val="21"/>
          <w:szCs w:val="21"/>
        </w:rPr>
        <w:t xml:space="preserve">más tardar el </w:t>
      </w:r>
      <w:r>
        <w:rPr>
          <w:rFonts w:ascii="Avenir" w:eastAsia="Avenir" w:hAnsi="Avenir" w:cs="Avenir"/>
          <w:sz w:val="21"/>
          <w:szCs w:val="21"/>
        </w:rPr>
        <w:t>viernes 1</w:t>
      </w:r>
      <w:r w:rsidRPr="00123E79">
        <w:rPr>
          <w:rFonts w:ascii="Avenir" w:eastAsia="Avenir" w:hAnsi="Avenir" w:cs="Avenir"/>
          <w:sz w:val="21"/>
          <w:szCs w:val="21"/>
        </w:rPr>
        <w:t xml:space="preserve"> de </w:t>
      </w:r>
      <w:r>
        <w:rPr>
          <w:rFonts w:ascii="Avenir" w:eastAsia="Avenir" w:hAnsi="Avenir" w:cs="Avenir"/>
          <w:sz w:val="21"/>
          <w:szCs w:val="21"/>
        </w:rPr>
        <w:t xml:space="preserve">noviembre </w:t>
      </w:r>
      <w:r w:rsidRPr="00123E79">
        <w:rPr>
          <w:rFonts w:ascii="Avenir" w:eastAsia="Avenir" w:hAnsi="Avenir" w:cs="Avenir"/>
          <w:sz w:val="21"/>
          <w:szCs w:val="21"/>
        </w:rPr>
        <w:t>de 2024</w:t>
      </w:r>
    </w:p>
    <w:p w14:paraId="0909523A" w14:textId="77777777" w:rsidR="00254D2F" w:rsidRDefault="00254D2F" w:rsidP="00254D2F">
      <w:pPr>
        <w:pBdr>
          <w:top w:val="nil"/>
          <w:left w:val="nil"/>
          <w:bottom w:val="nil"/>
          <w:right w:val="nil"/>
          <w:between w:val="nil"/>
        </w:pBdr>
        <w:spacing w:after="0" w:line="276" w:lineRule="auto"/>
        <w:ind w:left="0" w:firstLine="0"/>
        <w:rPr>
          <w:rFonts w:ascii="Avenir" w:eastAsia="Avenir" w:hAnsi="Avenir" w:cs="Avenir"/>
          <w:sz w:val="21"/>
          <w:szCs w:val="21"/>
        </w:rPr>
      </w:pPr>
    </w:p>
    <w:p w14:paraId="45A424E1" w14:textId="0B5AAB5E" w:rsidR="00254D2F" w:rsidRDefault="00254D2F" w:rsidP="00254D2F">
      <w:pPr>
        <w:pBdr>
          <w:top w:val="nil"/>
          <w:left w:val="nil"/>
          <w:bottom w:val="nil"/>
          <w:right w:val="nil"/>
          <w:between w:val="nil"/>
        </w:pBdr>
        <w:spacing w:after="0" w:line="276" w:lineRule="auto"/>
        <w:ind w:left="0" w:firstLine="0"/>
        <w:rPr>
          <w:rFonts w:ascii="Avenir" w:eastAsia="Avenir" w:hAnsi="Avenir" w:cs="Avenir"/>
          <w:b/>
          <w:sz w:val="21"/>
          <w:szCs w:val="21"/>
          <w:u w:val="single"/>
        </w:rPr>
      </w:pPr>
      <w:r w:rsidRPr="00254D2F">
        <w:rPr>
          <w:rFonts w:ascii="Avenir" w:eastAsia="Avenir" w:hAnsi="Avenir" w:cs="Avenir"/>
          <w:b/>
          <w:sz w:val="21"/>
          <w:szCs w:val="21"/>
          <w:u w:val="single"/>
        </w:rPr>
        <w:t>Fecha límite de recepción de ofertas el miércoles 06 de noviembre de 2024.</w:t>
      </w:r>
    </w:p>
    <w:p w14:paraId="306CDEBC" w14:textId="5BA9A4DE" w:rsidR="00E71262" w:rsidRDefault="00E71262" w:rsidP="00254D2F">
      <w:pPr>
        <w:pBdr>
          <w:top w:val="nil"/>
          <w:left w:val="nil"/>
          <w:bottom w:val="nil"/>
          <w:right w:val="nil"/>
          <w:between w:val="nil"/>
        </w:pBdr>
        <w:spacing w:after="0" w:line="276" w:lineRule="auto"/>
        <w:ind w:left="0" w:firstLine="0"/>
        <w:rPr>
          <w:rFonts w:ascii="Avenir" w:eastAsia="Avenir" w:hAnsi="Avenir" w:cs="Avenir"/>
          <w:b/>
          <w:sz w:val="21"/>
          <w:szCs w:val="21"/>
          <w:u w:val="single"/>
        </w:rPr>
      </w:pPr>
    </w:p>
    <w:p w14:paraId="1626B8EF" w14:textId="279305B7" w:rsidR="00E71262" w:rsidRPr="00254D2F" w:rsidRDefault="00E71262" w:rsidP="00254D2F">
      <w:pPr>
        <w:pBdr>
          <w:top w:val="nil"/>
          <w:left w:val="nil"/>
          <w:bottom w:val="nil"/>
          <w:right w:val="nil"/>
          <w:between w:val="nil"/>
        </w:pBdr>
        <w:spacing w:after="0" w:line="276" w:lineRule="auto"/>
        <w:ind w:left="0" w:firstLine="0"/>
        <w:rPr>
          <w:rFonts w:ascii="Avenir" w:eastAsia="Avenir" w:hAnsi="Avenir" w:cs="Avenir"/>
          <w:b/>
          <w:sz w:val="21"/>
          <w:szCs w:val="21"/>
          <w:u w:val="single"/>
        </w:rPr>
      </w:pPr>
    </w:p>
    <w:p w14:paraId="068271F9" w14:textId="555B0A0A" w:rsidR="00254D2F" w:rsidRDefault="00254D2F" w:rsidP="00844DBB">
      <w:pPr>
        <w:pBdr>
          <w:top w:val="nil"/>
          <w:left w:val="nil"/>
          <w:bottom w:val="nil"/>
          <w:right w:val="nil"/>
          <w:between w:val="nil"/>
        </w:pBdr>
        <w:spacing w:after="0" w:line="276" w:lineRule="auto"/>
        <w:ind w:left="0" w:firstLine="0"/>
        <w:rPr>
          <w:rFonts w:ascii="Avenir" w:eastAsia="Avenir" w:hAnsi="Avenir" w:cs="Avenir"/>
          <w:sz w:val="21"/>
          <w:szCs w:val="21"/>
        </w:rPr>
      </w:pPr>
    </w:p>
    <w:p w14:paraId="209CFE65" w14:textId="74C3F022" w:rsidR="00254D2F" w:rsidRDefault="00254D2F">
      <w:pPr>
        <w:spacing w:after="160" w:line="259" w:lineRule="auto"/>
        <w:ind w:left="0" w:firstLine="0"/>
        <w:jc w:val="left"/>
        <w:rPr>
          <w:rFonts w:ascii="Avenir" w:eastAsia="Avenir" w:hAnsi="Avenir" w:cs="Avenir"/>
          <w:sz w:val="21"/>
          <w:szCs w:val="21"/>
        </w:rPr>
      </w:pPr>
      <w:r>
        <w:rPr>
          <w:rFonts w:ascii="Avenir" w:eastAsia="Avenir" w:hAnsi="Avenir" w:cs="Avenir"/>
          <w:sz w:val="21"/>
          <w:szCs w:val="21"/>
        </w:rPr>
        <w:br w:type="page"/>
      </w:r>
    </w:p>
    <w:p w14:paraId="385CE746" w14:textId="77777777" w:rsidR="00E726A0" w:rsidRPr="000804FF" w:rsidRDefault="00E726A0" w:rsidP="00123E79">
      <w:pPr>
        <w:pBdr>
          <w:top w:val="nil"/>
          <w:left w:val="nil"/>
          <w:bottom w:val="nil"/>
          <w:right w:val="nil"/>
          <w:between w:val="nil"/>
        </w:pBdr>
        <w:spacing w:after="0" w:line="276" w:lineRule="auto"/>
        <w:ind w:left="0" w:firstLine="0"/>
        <w:rPr>
          <w:rFonts w:ascii="Gadugi" w:hAnsi="Gadugi" w:cstheme="minorHAnsi"/>
          <w:b/>
          <w:color w:val="1F4E79" w:themeColor="accent1" w:themeShade="80"/>
          <w:spacing w:val="20"/>
          <w:sz w:val="20"/>
          <w:szCs w:val="20"/>
        </w:rPr>
      </w:pPr>
      <w:r w:rsidRPr="000804FF">
        <w:rPr>
          <w:rFonts w:ascii="Gadugi" w:hAnsi="Gadugi" w:cstheme="minorHAnsi"/>
          <w:b/>
          <w:color w:val="1F4E79" w:themeColor="accent1" w:themeShade="80"/>
          <w:spacing w:val="20"/>
          <w:sz w:val="20"/>
          <w:szCs w:val="20"/>
        </w:rPr>
        <w:lastRenderedPageBreak/>
        <w:t>DECLARACIÓN DE CERO TOLERANCIA CONTRA LA VIOLENCIA, ABUSO Y MALTRATO INFANTIL</w:t>
      </w:r>
    </w:p>
    <w:p w14:paraId="5F2132D5" w14:textId="77777777" w:rsidR="00E726A0" w:rsidRDefault="00E726A0" w:rsidP="000804FF">
      <w:pPr>
        <w:pBdr>
          <w:top w:val="nil"/>
          <w:left w:val="nil"/>
          <w:bottom w:val="nil"/>
          <w:right w:val="nil"/>
          <w:between w:val="nil"/>
        </w:pBdr>
        <w:spacing w:after="0" w:line="276" w:lineRule="auto"/>
        <w:ind w:left="0" w:firstLine="0"/>
        <w:rPr>
          <w:rFonts w:ascii="Avenir" w:eastAsia="Avenir" w:hAnsi="Avenir" w:cs="Avenir"/>
          <w:sz w:val="21"/>
          <w:szCs w:val="21"/>
        </w:rPr>
      </w:pPr>
      <w:r>
        <w:rPr>
          <w:rFonts w:ascii="Avenir" w:eastAsia="Avenir" w:hAnsi="Avenir" w:cs="Avenir"/>
          <w:sz w:val="21"/>
          <w:szCs w:val="21"/>
        </w:rPr>
        <w:t xml:space="preserve">Para la Fundación Crisálida Internacional, conocida como Glasswing International, es indispensable la salvaguarda y protección de la niñez y la adolescencia y mantiene el compromiso de cero tolerancias contra cualquier tipo de violencia, abuso (físico, emocional y sexual) y maltrato a la niñez y adolescencia.  Para esto, Glasswing International cuenta con una Política de Salvaguarda y Protección para la Niñez y Adolescencia y un Protocolo Nacional de Atención y Respuesta para la Salvaguarda y Protección de la Niñez y la Adolescencia, y es responsabilidad de Glasswing, sus directores y colaboradores velar por su estricta aplicación. Cero Tolerancia significa que cualquier colaborador que esté involucrado en un incidente de violencia, abuso (físico, emocional y sexual) y maltrato a la niñez y adolescencia, o que conozca de un incidente y no lo reporte, será inmediatamente desvinculado de la organización y será denunciado a las instituciones correspondientes.  </w:t>
      </w:r>
    </w:p>
    <w:p w14:paraId="22B05093" w14:textId="52125A07" w:rsidR="00E726A0" w:rsidRDefault="00E726A0" w:rsidP="000804FF">
      <w:pPr>
        <w:pBdr>
          <w:top w:val="nil"/>
          <w:left w:val="nil"/>
          <w:bottom w:val="nil"/>
          <w:right w:val="nil"/>
          <w:between w:val="nil"/>
        </w:pBdr>
        <w:spacing w:after="0" w:line="276" w:lineRule="auto"/>
        <w:ind w:left="0" w:firstLine="0"/>
        <w:rPr>
          <w:rFonts w:ascii="Avenir" w:eastAsia="Avenir" w:hAnsi="Avenir" w:cs="Avenir"/>
          <w:sz w:val="21"/>
          <w:szCs w:val="21"/>
        </w:rPr>
      </w:pPr>
      <w:r>
        <w:rPr>
          <w:rFonts w:ascii="Avenir" w:eastAsia="Avenir" w:hAnsi="Avenir" w:cs="Avenir"/>
          <w:sz w:val="21"/>
          <w:szCs w:val="21"/>
        </w:rPr>
        <w:t>El alcance de esta política incluye a todas y todos las y los colaboradores y departamentos, contratados directamente o subcontratados, con contratos permanentes o temporales, voluntarios y todo tipo de proveedores, socios, y/o visitantes (ya sea posean o no, contacto directo con la niñez y la adolescencia) que participen en los programas y proyectos en todos los países donde Glasswing tiene presencia.</w:t>
      </w:r>
    </w:p>
    <w:p w14:paraId="251494A3" w14:textId="2196FFBE" w:rsidR="00123E79" w:rsidRDefault="00123E79" w:rsidP="000804FF">
      <w:pPr>
        <w:pBdr>
          <w:top w:val="nil"/>
          <w:left w:val="nil"/>
          <w:bottom w:val="nil"/>
          <w:right w:val="nil"/>
          <w:between w:val="nil"/>
        </w:pBdr>
        <w:spacing w:after="0" w:line="276" w:lineRule="auto"/>
        <w:ind w:left="0" w:firstLine="0"/>
        <w:rPr>
          <w:rFonts w:ascii="Avenir" w:eastAsia="Avenir" w:hAnsi="Avenir" w:cs="Avenir"/>
          <w:sz w:val="21"/>
          <w:szCs w:val="21"/>
        </w:rPr>
      </w:pPr>
    </w:p>
    <w:p w14:paraId="63403D40" w14:textId="61263A4D" w:rsidR="00123E79" w:rsidRPr="00254D2F" w:rsidRDefault="00123E79" w:rsidP="009E5F5C">
      <w:pPr>
        <w:pBdr>
          <w:top w:val="nil"/>
          <w:left w:val="nil"/>
          <w:bottom w:val="nil"/>
          <w:right w:val="nil"/>
          <w:between w:val="nil"/>
        </w:pBdr>
        <w:spacing w:after="0" w:line="276" w:lineRule="auto"/>
        <w:ind w:left="0" w:firstLine="0"/>
        <w:rPr>
          <w:rFonts w:ascii="Gadugi" w:hAnsi="Gadugi" w:cstheme="minorHAnsi"/>
          <w:b/>
          <w:color w:val="1F4E79" w:themeColor="accent1" w:themeShade="80"/>
          <w:spacing w:val="20"/>
          <w:sz w:val="20"/>
          <w:szCs w:val="20"/>
        </w:rPr>
      </w:pPr>
      <w:r w:rsidRPr="00254D2F">
        <w:rPr>
          <w:rFonts w:ascii="Gadugi" w:hAnsi="Gadugi" w:cstheme="minorHAnsi"/>
          <w:b/>
          <w:color w:val="1F4E79" w:themeColor="accent1" w:themeShade="80"/>
          <w:spacing w:val="20"/>
          <w:sz w:val="20"/>
          <w:szCs w:val="20"/>
        </w:rPr>
        <w:t>REGULACIONES CONVENIOS USAID</w:t>
      </w:r>
    </w:p>
    <w:p w14:paraId="327ABCEF" w14:textId="4CF785B8" w:rsidR="00123E79" w:rsidRDefault="00123E79" w:rsidP="00123E79">
      <w:pPr>
        <w:ind w:left="0" w:firstLine="0"/>
      </w:pPr>
      <w:r w:rsidRPr="00123E79">
        <w:rPr>
          <w:rFonts w:ascii="Avenir" w:eastAsia="Avenir" w:hAnsi="Avenir" w:cs="Avenir"/>
          <w:sz w:val="21"/>
          <w:szCs w:val="21"/>
        </w:rPr>
        <w:t>El presente Termino de Referencia forma parte de la ejecución de servicios firmados bajo convenios, por lo cua</w:t>
      </w:r>
      <w:r>
        <w:rPr>
          <w:rFonts w:ascii="Avenir" w:eastAsia="Avenir" w:hAnsi="Avenir" w:cs="Avenir"/>
          <w:sz w:val="21"/>
          <w:szCs w:val="21"/>
        </w:rPr>
        <w:t xml:space="preserve">l </w:t>
      </w:r>
      <w:r w:rsidRPr="00123E79">
        <w:rPr>
          <w:rFonts w:ascii="Avenir" w:eastAsia="Avenir" w:hAnsi="Avenir" w:cs="Avenir"/>
          <w:sz w:val="21"/>
          <w:szCs w:val="21"/>
        </w:rPr>
        <w:t>Fundación Crisálida y sus contratistas están sujetos al cumplimiento de las cláusulas</w:t>
      </w:r>
      <w:r>
        <w:t xml:space="preserve"> siguientes:</w:t>
      </w:r>
    </w:p>
    <w:p w14:paraId="29AED9E4" w14:textId="77777777" w:rsidR="00123E79" w:rsidRPr="00254D2F" w:rsidRDefault="00123E79" w:rsidP="00254D2F">
      <w:pPr>
        <w:pBdr>
          <w:top w:val="nil"/>
          <w:left w:val="nil"/>
          <w:bottom w:val="nil"/>
          <w:right w:val="nil"/>
          <w:between w:val="nil"/>
        </w:pBdr>
        <w:spacing w:after="0" w:line="276" w:lineRule="auto"/>
        <w:ind w:left="0" w:firstLine="0"/>
        <w:rPr>
          <w:rFonts w:ascii="Gadugi" w:hAnsi="Gadugi" w:cstheme="minorHAnsi"/>
          <w:b/>
          <w:color w:val="1F4E79" w:themeColor="accent1" w:themeShade="80"/>
          <w:spacing w:val="20"/>
          <w:sz w:val="20"/>
          <w:szCs w:val="20"/>
        </w:rPr>
      </w:pPr>
      <w:r w:rsidRPr="00254D2F">
        <w:rPr>
          <w:rFonts w:ascii="Gadugi" w:hAnsi="Gadugi" w:cstheme="minorHAnsi"/>
          <w:b/>
          <w:color w:val="1F4E79" w:themeColor="accent1" w:themeShade="80"/>
          <w:spacing w:val="20"/>
          <w:sz w:val="20"/>
          <w:szCs w:val="20"/>
        </w:rPr>
        <w:t>ORDENANZA EJECUTIVA SOBRE FINANCIAMIENTO DE TERRORISMO (USAID)</w:t>
      </w:r>
    </w:p>
    <w:p w14:paraId="33E9DB18" w14:textId="20EC73A0" w:rsidR="00123E79" w:rsidRPr="00123E79" w:rsidRDefault="00123E79" w:rsidP="002E7B82">
      <w:pPr>
        <w:ind w:left="0" w:firstLine="0"/>
        <w:rPr>
          <w:rFonts w:ascii="Avenir" w:eastAsia="Avenir" w:hAnsi="Avenir" w:cs="Avenir"/>
          <w:sz w:val="21"/>
          <w:szCs w:val="21"/>
        </w:rPr>
      </w:pPr>
      <w:r w:rsidRPr="00123E79">
        <w:rPr>
          <w:rFonts w:ascii="Avenir" w:eastAsia="Avenir" w:hAnsi="Avenir" w:cs="Avenir"/>
          <w:sz w:val="21"/>
          <w:szCs w:val="21"/>
        </w:rPr>
        <w:t>Se le recuerda a la contratista/receptor de fondos que las Ordenanzas Ejecutivas de los Estados Unidos y las leyes de los Estados Unidos prohíben transacciones y la adjudicación de recursos y apoyo a individuos y organizaciones asociadas con el terrorismo. Es responsabilidad de la contratista/receptor asegurar el cumplimiento de estas Ordenanzas Ejecutivas y leyes. Esta provisión debe incluirse en todos los subcontratos/</w:t>
      </w:r>
      <w:proofErr w:type="spellStart"/>
      <w:r w:rsidRPr="00123E79">
        <w:rPr>
          <w:rFonts w:ascii="Avenir" w:eastAsia="Avenir" w:hAnsi="Avenir" w:cs="Avenir"/>
          <w:sz w:val="21"/>
          <w:szCs w:val="21"/>
        </w:rPr>
        <w:t>subconcesiones</w:t>
      </w:r>
      <w:proofErr w:type="spellEnd"/>
      <w:r w:rsidRPr="00123E79">
        <w:rPr>
          <w:rFonts w:ascii="Avenir" w:eastAsia="Avenir" w:hAnsi="Avenir" w:cs="Avenir"/>
          <w:sz w:val="21"/>
          <w:szCs w:val="21"/>
        </w:rPr>
        <w:t xml:space="preserve"> emitidos bajo este contrato/acuerdo.</w:t>
      </w:r>
    </w:p>
    <w:p w14:paraId="2D86E456" w14:textId="3BDA4A0B" w:rsidR="00123E79" w:rsidRPr="00254D2F" w:rsidRDefault="00123E79" w:rsidP="00254D2F">
      <w:pPr>
        <w:pStyle w:val="Prrafodelista"/>
        <w:numPr>
          <w:ilvl w:val="0"/>
          <w:numId w:val="44"/>
        </w:num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254D2F">
        <w:rPr>
          <w:rFonts w:ascii="Gadugi" w:hAnsi="Gadugi" w:cstheme="minorHAnsi"/>
          <w:b/>
          <w:color w:val="1F4E79" w:themeColor="accent1" w:themeShade="80"/>
          <w:spacing w:val="20"/>
          <w:sz w:val="20"/>
          <w:szCs w:val="20"/>
        </w:rPr>
        <w:t>EXCLUSIÓN, SUSPENSIÓN, INELIGIBILIDAD Y EXCLUSIÓN VOLUNTARIA (USAID)</w:t>
      </w:r>
    </w:p>
    <w:p w14:paraId="1A53709A" w14:textId="77777777" w:rsidR="002E7B82" w:rsidRDefault="00123E79" w:rsidP="002E7B82">
      <w:pPr>
        <w:ind w:left="142" w:firstLine="0"/>
        <w:rPr>
          <w:rFonts w:ascii="Avenir" w:eastAsia="Avenir" w:hAnsi="Avenir" w:cs="Avenir"/>
          <w:sz w:val="21"/>
          <w:szCs w:val="21"/>
        </w:rPr>
      </w:pPr>
      <w:r w:rsidRPr="00123E79">
        <w:rPr>
          <w:rFonts w:ascii="Avenir" w:eastAsia="Avenir" w:hAnsi="Avenir" w:cs="Avenir"/>
          <w:sz w:val="21"/>
          <w:szCs w:val="21"/>
        </w:rPr>
        <w:t>El receptor/la contratista, certifica que ni el mismo ni sus principales empleados están actualmente excluidos ni descalificados de participar en esta transacción por cualquier agencia o departamento Federal”. (“Lista de Partes excluidas para Adquisiciones y No Adquisiciones en Programas Federales”)</w:t>
      </w:r>
    </w:p>
    <w:p w14:paraId="366707CB" w14:textId="5FF155F1" w:rsidR="00123E79" w:rsidRPr="002E7B82" w:rsidRDefault="00123E79" w:rsidP="002E7B82">
      <w:pPr>
        <w:pStyle w:val="Prrafodelista"/>
        <w:numPr>
          <w:ilvl w:val="0"/>
          <w:numId w:val="44"/>
        </w:numPr>
        <w:pBdr>
          <w:top w:val="nil"/>
          <w:left w:val="nil"/>
          <w:bottom w:val="nil"/>
          <w:right w:val="nil"/>
          <w:between w:val="nil"/>
        </w:pBdr>
        <w:spacing w:after="0" w:line="276" w:lineRule="auto"/>
        <w:rPr>
          <w:rFonts w:ascii="Gadugi" w:hAnsi="Gadugi" w:cstheme="minorHAnsi"/>
          <w:b/>
          <w:color w:val="1F4E79" w:themeColor="accent1" w:themeShade="80"/>
          <w:spacing w:val="20"/>
          <w:sz w:val="20"/>
          <w:szCs w:val="20"/>
        </w:rPr>
      </w:pPr>
      <w:r w:rsidRPr="002E7B82">
        <w:rPr>
          <w:rFonts w:ascii="Gadugi" w:hAnsi="Gadugi" w:cstheme="minorHAnsi"/>
          <w:b/>
          <w:color w:val="1F4E79" w:themeColor="accent1" w:themeShade="80"/>
          <w:spacing w:val="20"/>
          <w:sz w:val="20"/>
          <w:szCs w:val="20"/>
        </w:rPr>
        <w:t>TRATA DE PERSONAS (USAID)</w:t>
      </w:r>
    </w:p>
    <w:p w14:paraId="29A2CC51" w14:textId="77777777" w:rsidR="00123E79" w:rsidRPr="00123E79" w:rsidRDefault="00123E79" w:rsidP="009E5F5C">
      <w:pPr>
        <w:ind w:left="142" w:firstLine="0"/>
        <w:rPr>
          <w:rFonts w:ascii="Avenir" w:eastAsia="Avenir" w:hAnsi="Avenir" w:cs="Avenir"/>
          <w:sz w:val="21"/>
          <w:szCs w:val="21"/>
        </w:rPr>
      </w:pPr>
      <w:r w:rsidRPr="00123E79">
        <w:rPr>
          <w:rFonts w:ascii="Avenir" w:eastAsia="Avenir" w:hAnsi="Avenir" w:cs="Avenir"/>
          <w:sz w:val="21"/>
          <w:szCs w:val="21"/>
        </w:rPr>
        <w:t xml:space="preserve">Se dará por terminado esta adjudicación sin penalidad, en el caso de que el receptor/la contratista o sus empleados, o cualquier </w:t>
      </w:r>
      <w:proofErr w:type="spellStart"/>
      <w:r w:rsidRPr="00123E79">
        <w:rPr>
          <w:rFonts w:ascii="Avenir" w:eastAsia="Avenir" w:hAnsi="Avenir" w:cs="Avenir"/>
          <w:sz w:val="21"/>
          <w:szCs w:val="21"/>
        </w:rPr>
        <w:t>sub-receptor</w:t>
      </w:r>
      <w:proofErr w:type="spellEnd"/>
      <w:r w:rsidRPr="00123E79">
        <w:rPr>
          <w:rFonts w:ascii="Avenir" w:eastAsia="Avenir" w:hAnsi="Avenir" w:cs="Avenir"/>
          <w:sz w:val="21"/>
          <w:szCs w:val="21"/>
        </w:rPr>
        <w:t xml:space="preserve"> o sus empleados estén involucrados en cualquiera de los siguientes comportamientos:</w:t>
      </w:r>
    </w:p>
    <w:p w14:paraId="65850389" w14:textId="77777777" w:rsidR="00123E79" w:rsidRPr="00123E79" w:rsidRDefault="00123E79" w:rsidP="009E5F5C">
      <w:pPr>
        <w:ind w:left="567"/>
        <w:rPr>
          <w:rFonts w:ascii="Avenir" w:eastAsia="Avenir" w:hAnsi="Avenir" w:cs="Avenir"/>
          <w:sz w:val="21"/>
          <w:szCs w:val="21"/>
        </w:rPr>
      </w:pPr>
      <w:r w:rsidRPr="00123E79">
        <w:rPr>
          <w:rFonts w:ascii="Avenir" w:eastAsia="Avenir" w:hAnsi="Avenir" w:cs="Avenir"/>
          <w:sz w:val="21"/>
          <w:szCs w:val="21"/>
        </w:rPr>
        <w:t xml:space="preserve">1. Trata de personas (según lo define el Protocolo para Prevenir, Suprimir o Castigar la Trata de Personas, especialmente de Mujeres y Niños complementando la Convención de la ONU en contra del Crimen Organizado Transnacional) durante el período de esta adjudicación; </w:t>
      </w:r>
    </w:p>
    <w:p w14:paraId="3AE57CE1" w14:textId="77777777" w:rsidR="00123E79" w:rsidRPr="00123E79" w:rsidRDefault="00123E79" w:rsidP="009E5F5C">
      <w:pPr>
        <w:ind w:left="567"/>
        <w:rPr>
          <w:rFonts w:ascii="Avenir" w:eastAsia="Avenir" w:hAnsi="Avenir" w:cs="Avenir"/>
          <w:sz w:val="21"/>
          <w:szCs w:val="21"/>
        </w:rPr>
      </w:pPr>
      <w:r w:rsidRPr="00123E79">
        <w:rPr>
          <w:rFonts w:ascii="Avenir" w:eastAsia="Avenir" w:hAnsi="Avenir" w:cs="Avenir"/>
          <w:sz w:val="21"/>
          <w:szCs w:val="21"/>
        </w:rPr>
        <w:t>2. La adquisición de un acto sexual comercial durante el período de esta adjudicación; o;</w:t>
      </w:r>
    </w:p>
    <w:p w14:paraId="10F4A2FA" w14:textId="0D84EEB0" w:rsidR="00123E79" w:rsidRDefault="00123E79" w:rsidP="009E5F5C">
      <w:pPr>
        <w:ind w:left="567"/>
        <w:rPr>
          <w:rFonts w:ascii="Avenir" w:eastAsia="Avenir" w:hAnsi="Avenir" w:cs="Avenir"/>
          <w:sz w:val="21"/>
          <w:szCs w:val="21"/>
        </w:rPr>
      </w:pPr>
      <w:r w:rsidRPr="00123E79">
        <w:rPr>
          <w:rFonts w:ascii="Avenir" w:eastAsia="Avenir" w:hAnsi="Avenir" w:cs="Avenir"/>
          <w:sz w:val="21"/>
          <w:szCs w:val="21"/>
        </w:rPr>
        <w:t>3. Uso de trabajo forzado durante el desempeño de esta adjudicación.</w:t>
      </w:r>
    </w:p>
    <w:p w14:paraId="3FC57CE7" w14:textId="77777777" w:rsidR="002E7B82" w:rsidRPr="00123E79" w:rsidRDefault="002E7B82" w:rsidP="009E5F5C">
      <w:pPr>
        <w:ind w:left="567"/>
        <w:rPr>
          <w:rFonts w:ascii="Avenir" w:eastAsia="Avenir" w:hAnsi="Avenir" w:cs="Avenir"/>
          <w:sz w:val="21"/>
          <w:szCs w:val="21"/>
        </w:rPr>
      </w:pPr>
    </w:p>
    <w:p w14:paraId="37745235" w14:textId="027BA288" w:rsidR="00123E79" w:rsidRPr="002E7B82" w:rsidRDefault="00123E79" w:rsidP="002E7B82">
      <w:pPr>
        <w:pBdr>
          <w:top w:val="nil"/>
          <w:left w:val="nil"/>
          <w:bottom w:val="nil"/>
          <w:right w:val="nil"/>
          <w:between w:val="nil"/>
        </w:pBdr>
        <w:spacing w:after="0" w:line="276" w:lineRule="auto"/>
        <w:ind w:left="0" w:firstLine="0"/>
        <w:rPr>
          <w:rFonts w:ascii="Gadugi" w:hAnsi="Gadugi" w:cstheme="minorHAnsi"/>
          <w:b/>
          <w:color w:val="1F4E79" w:themeColor="accent1" w:themeShade="80"/>
          <w:spacing w:val="20"/>
          <w:sz w:val="20"/>
          <w:szCs w:val="20"/>
        </w:rPr>
      </w:pPr>
      <w:r w:rsidRPr="002E7B82">
        <w:rPr>
          <w:rFonts w:ascii="Gadugi" w:hAnsi="Gadugi" w:cstheme="minorHAnsi"/>
          <w:b/>
          <w:color w:val="1F4E79" w:themeColor="accent1" w:themeShade="80"/>
          <w:spacing w:val="20"/>
          <w:sz w:val="20"/>
          <w:szCs w:val="20"/>
        </w:rPr>
        <w:t>DECLARACIÓN DE APLICABILIDAD DEL CODIGO GEOGRAFICO 937 PARA COMPRAS DE</w:t>
      </w:r>
      <w:r w:rsidR="002E7B82">
        <w:rPr>
          <w:rFonts w:ascii="Gadugi" w:hAnsi="Gadugi" w:cstheme="minorHAnsi"/>
          <w:b/>
          <w:color w:val="1F4E79" w:themeColor="accent1" w:themeShade="80"/>
          <w:spacing w:val="20"/>
          <w:sz w:val="20"/>
          <w:szCs w:val="20"/>
        </w:rPr>
        <w:t xml:space="preserve"> </w:t>
      </w:r>
      <w:r w:rsidRPr="002E7B82">
        <w:rPr>
          <w:rFonts w:ascii="Gadugi" w:hAnsi="Gadugi" w:cstheme="minorHAnsi"/>
          <w:b/>
          <w:color w:val="1F4E79" w:themeColor="accent1" w:themeShade="80"/>
          <w:spacing w:val="20"/>
          <w:sz w:val="20"/>
          <w:szCs w:val="20"/>
        </w:rPr>
        <w:t>BIENES Y SERVICIOS</w:t>
      </w:r>
    </w:p>
    <w:p w14:paraId="5AD89CF5" w14:textId="1941D494" w:rsidR="005F7AA9" w:rsidRDefault="00123E79" w:rsidP="002E7B82">
      <w:pPr>
        <w:ind w:left="0" w:firstLine="0"/>
        <w:rPr>
          <w:rFonts w:ascii="Avenir" w:eastAsia="Avenir" w:hAnsi="Avenir" w:cs="Avenir"/>
          <w:sz w:val="21"/>
          <w:szCs w:val="21"/>
        </w:rPr>
      </w:pPr>
      <w:r w:rsidRPr="00123E79">
        <w:rPr>
          <w:rFonts w:ascii="Avenir" w:eastAsia="Avenir" w:hAnsi="Avenir" w:cs="Avenir"/>
          <w:sz w:val="21"/>
          <w:szCs w:val="21"/>
        </w:rPr>
        <w:t>Todos los bienes y servicios ofrecidos en virtud de la presente licitación o suministrados en virtud de cualquier adjudicación resultante deberán cumplir el código geográfico autorizado de USAID 937, de conformidad con el Código de Regulaciones Federales de los Estados Unidos (CFR por sus siglas en ingles), 22 CFR 228. Los oferentes no podrán ofrecer o suministrar ningún producto o servicio que sea fabricado, manufacturado, ensamblado en, enviado desde, transportado a través de, o que de alguna otra manera involucre a cualquiera de los siguientes países: Cuba, Irán, Corea del Norte, Sudán del Norte y Siria.</w:t>
      </w:r>
      <w:r>
        <w:rPr>
          <w:rFonts w:ascii="Avenir" w:eastAsia="Avenir" w:hAnsi="Avenir" w:cs="Avenir"/>
          <w:sz w:val="21"/>
          <w:szCs w:val="21"/>
        </w:rPr>
        <w:t xml:space="preserve"> </w:t>
      </w:r>
      <w:r w:rsidRPr="00123E79">
        <w:rPr>
          <w:rFonts w:ascii="Avenir" w:eastAsia="Avenir" w:hAnsi="Avenir" w:cs="Avenir"/>
          <w:sz w:val="21"/>
          <w:szCs w:val="21"/>
        </w:rPr>
        <w:t>Fuente y Nacionalidad: 22 CFR 28 Código geográfico 937 se define como los Estados Unidos, el país cooperante/país receptor, y países en desarrollo que no sean países en desarrollo avanzados, y excluyendo fuentes prohibidas.</w:t>
      </w:r>
    </w:p>
    <w:sectPr w:rsidR="005F7AA9" w:rsidSect="002E7B82">
      <w:headerReference w:type="default" r:id="rId11"/>
      <w:pgSz w:w="11920" w:h="16840"/>
      <w:pgMar w:top="1418" w:right="1147" w:bottom="993" w:left="1280" w:header="0" w:footer="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96962" w14:textId="77777777" w:rsidR="004F00E9" w:rsidRDefault="004F00E9" w:rsidP="00795779">
      <w:pPr>
        <w:spacing w:after="0" w:line="240" w:lineRule="auto"/>
      </w:pPr>
      <w:r>
        <w:separator/>
      </w:r>
    </w:p>
  </w:endnote>
  <w:endnote w:type="continuationSeparator" w:id="0">
    <w:p w14:paraId="205787DA" w14:textId="77777777" w:rsidR="004F00E9" w:rsidRDefault="004F00E9" w:rsidP="00795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alibri"/>
    <w:charset w:val="B1"/>
    <w:family w:val="swiss"/>
    <w:pitch w:val="variable"/>
    <w:sig w:usb0="80000A67" w:usb1="00000000" w:usb2="00000000" w:usb3="00000000" w:csb0="000001F7"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Avenir">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C3B82" w14:textId="77777777" w:rsidR="004F00E9" w:rsidRDefault="004F00E9" w:rsidP="00795779">
      <w:pPr>
        <w:spacing w:after="0" w:line="240" w:lineRule="auto"/>
      </w:pPr>
      <w:r>
        <w:separator/>
      </w:r>
    </w:p>
  </w:footnote>
  <w:footnote w:type="continuationSeparator" w:id="0">
    <w:p w14:paraId="7F274425" w14:textId="77777777" w:rsidR="004F00E9" w:rsidRDefault="004F00E9" w:rsidP="00795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BA2C7" w14:textId="0C72410D" w:rsidR="00355805" w:rsidRDefault="00844DBB">
    <w:pPr>
      <w:pStyle w:val="Encabezado"/>
    </w:pPr>
    <w:r>
      <w:rPr>
        <w:noProof/>
      </w:rPr>
      <w:drawing>
        <wp:anchor distT="0" distB="0" distL="114300" distR="114300" simplePos="0" relativeHeight="251661312" behindDoc="0" locked="0" layoutInCell="1" hidden="0" allowOverlap="1" wp14:anchorId="16364CDE" wp14:editId="5464273B">
          <wp:simplePos x="0" y="0"/>
          <wp:positionH relativeFrom="margin">
            <wp:posOffset>4659630</wp:posOffset>
          </wp:positionH>
          <wp:positionV relativeFrom="paragraph">
            <wp:posOffset>250190</wp:posOffset>
          </wp:positionV>
          <wp:extent cx="1269241" cy="542683"/>
          <wp:effectExtent l="0" t="0" r="762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9241" cy="54268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6BD0407"/>
    <w:multiLevelType w:val="hybridMultilevel"/>
    <w:tmpl w:val="4EF21BB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DDC8C3"/>
    <w:multiLevelType w:val="hybridMultilevel"/>
    <w:tmpl w:val="91774D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A039F"/>
    <w:multiLevelType w:val="hybridMultilevel"/>
    <w:tmpl w:val="1AC2EB4A"/>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01DD2B7A"/>
    <w:multiLevelType w:val="hybridMultilevel"/>
    <w:tmpl w:val="C834EED6"/>
    <w:lvl w:ilvl="0" w:tplc="440A0019">
      <w:start w:val="1"/>
      <w:numFmt w:val="lowerLetter"/>
      <w:lvlText w:val="%1."/>
      <w:lvlJc w:val="left"/>
      <w:pPr>
        <w:ind w:left="720" w:hanging="360"/>
      </w:pPr>
      <w:rPr>
        <w:rFonts w:hint="default"/>
      </w:rPr>
    </w:lvl>
    <w:lvl w:ilvl="1" w:tplc="BDF62ED0">
      <w:start w:val="1"/>
      <w:numFmt w:val="lowerLetter"/>
      <w:lvlText w:val="(%2)"/>
      <w:lvlJc w:val="left"/>
      <w:pPr>
        <w:ind w:left="1455" w:hanging="375"/>
      </w:pPr>
      <w:rPr>
        <w:rFonts w:hint="default"/>
      </w:rPr>
    </w:lvl>
    <w:lvl w:ilvl="2" w:tplc="15024A7C">
      <w:start w:val="1"/>
      <w:numFmt w:val="lowerLetter"/>
      <w:lvlText w:val="%3)"/>
      <w:lvlJc w:val="left"/>
      <w:pPr>
        <w:ind w:left="2340" w:hanging="360"/>
      </w:pPr>
      <w:rPr>
        <w:rFonts w:hint="default"/>
        <w:b/>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024A7BA3"/>
    <w:multiLevelType w:val="hybridMultilevel"/>
    <w:tmpl w:val="433805AC"/>
    <w:lvl w:ilvl="0" w:tplc="440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532F51"/>
    <w:multiLevelType w:val="hybridMultilevel"/>
    <w:tmpl w:val="1AC2EB4A"/>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15:restartNumberingAfterBreak="0">
    <w:nsid w:val="04304804"/>
    <w:multiLevelType w:val="hybridMultilevel"/>
    <w:tmpl w:val="0DB4327E"/>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045F5BB8"/>
    <w:multiLevelType w:val="hybridMultilevel"/>
    <w:tmpl w:val="7144ABEC"/>
    <w:lvl w:ilvl="0" w:tplc="440A0015">
      <w:start w:val="6"/>
      <w:numFmt w:val="upperLetter"/>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8" w15:restartNumberingAfterBreak="0">
    <w:nsid w:val="0581461E"/>
    <w:multiLevelType w:val="multilevel"/>
    <w:tmpl w:val="3BF46D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18678B"/>
    <w:multiLevelType w:val="hybridMultilevel"/>
    <w:tmpl w:val="1C263B2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06720373"/>
    <w:multiLevelType w:val="hybridMultilevel"/>
    <w:tmpl w:val="3656FDA2"/>
    <w:lvl w:ilvl="0" w:tplc="440A0015">
      <w:start w:val="1"/>
      <w:numFmt w:val="upperLetter"/>
      <w:lvlText w:val="%1."/>
      <w:lvlJc w:val="left"/>
      <w:pPr>
        <w:ind w:left="4608" w:hanging="360"/>
      </w:pPr>
    </w:lvl>
    <w:lvl w:ilvl="1" w:tplc="440A0019" w:tentative="1">
      <w:start w:val="1"/>
      <w:numFmt w:val="lowerLetter"/>
      <w:lvlText w:val="%2."/>
      <w:lvlJc w:val="left"/>
      <w:pPr>
        <w:ind w:left="5328" w:hanging="360"/>
      </w:pPr>
    </w:lvl>
    <w:lvl w:ilvl="2" w:tplc="440A001B" w:tentative="1">
      <w:start w:val="1"/>
      <w:numFmt w:val="lowerRoman"/>
      <w:lvlText w:val="%3."/>
      <w:lvlJc w:val="right"/>
      <w:pPr>
        <w:ind w:left="6048" w:hanging="180"/>
      </w:pPr>
    </w:lvl>
    <w:lvl w:ilvl="3" w:tplc="440A000F" w:tentative="1">
      <w:start w:val="1"/>
      <w:numFmt w:val="decimal"/>
      <w:lvlText w:val="%4."/>
      <w:lvlJc w:val="left"/>
      <w:pPr>
        <w:ind w:left="6768" w:hanging="360"/>
      </w:pPr>
    </w:lvl>
    <w:lvl w:ilvl="4" w:tplc="440A0019" w:tentative="1">
      <w:start w:val="1"/>
      <w:numFmt w:val="lowerLetter"/>
      <w:lvlText w:val="%5."/>
      <w:lvlJc w:val="left"/>
      <w:pPr>
        <w:ind w:left="7488" w:hanging="360"/>
      </w:pPr>
    </w:lvl>
    <w:lvl w:ilvl="5" w:tplc="440A001B" w:tentative="1">
      <w:start w:val="1"/>
      <w:numFmt w:val="lowerRoman"/>
      <w:lvlText w:val="%6."/>
      <w:lvlJc w:val="right"/>
      <w:pPr>
        <w:ind w:left="8208" w:hanging="180"/>
      </w:pPr>
    </w:lvl>
    <w:lvl w:ilvl="6" w:tplc="440A000F" w:tentative="1">
      <w:start w:val="1"/>
      <w:numFmt w:val="decimal"/>
      <w:lvlText w:val="%7."/>
      <w:lvlJc w:val="left"/>
      <w:pPr>
        <w:ind w:left="8928" w:hanging="360"/>
      </w:pPr>
    </w:lvl>
    <w:lvl w:ilvl="7" w:tplc="440A0019" w:tentative="1">
      <w:start w:val="1"/>
      <w:numFmt w:val="lowerLetter"/>
      <w:lvlText w:val="%8."/>
      <w:lvlJc w:val="left"/>
      <w:pPr>
        <w:ind w:left="9648" w:hanging="360"/>
      </w:pPr>
    </w:lvl>
    <w:lvl w:ilvl="8" w:tplc="440A001B" w:tentative="1">
      <w:start w:val="1"/>
      <w:numFmt w:val="lowerRoman"/>
      <w:lvlText w:val="%9."/>
      <w:lvlJc w:val="right"/>
      <w:pPr>
        <w:ind w:left="10368" w:hanging="180"/>
      </w:pPr>
    </w:lvl>
  </w:abstractNum>
  <w:abstractNum w:abstractNumId="11" w15:restartNumberingAfterBreak="0">
    <w:nsid w:val="0A6A30E0"/>
    <w:multiLevelType w:val="hybridMultilevel"/>
    <w:tmpl w:val="6FA0C016"/>
    <w:lvl w:ilvl="0" w:tplc="440A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1C5B3E"/>
    <w:multiLevelType w:val="hybridMultilevel"/>
    <w:tmpl w:val="F948E584"/>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15:restartNumberingAfterBreak="0">
    <w:nsid w:val="0D8E3F63"/>
    <w:multiLevelType w:val="hybridMultilevel"/>
    <w:tmpl w:val="163A2E08"/>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15:restartNumberingAfterBreak="0">
    <w:nsid w:val="12BF4CEF"/>
    <w:multiLevelType w:val="hybridMultilevel"/>
    <w:tmpl w:val="5C62B932"/>
    <w:lvl w:ilvl="0" w:tplc="EA88E650">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5" w15:restartNumberingAfterBreak="0">
    <w:nsid w:val="14313D1E"/>
    <w:multiLevelType w:val="hybridMultilevel"/>
    <w:tmpl w:val="85B88C3A"/>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6" w15:restartNumberingAfterBreak="0">
    <w:nsid w:val="14F8150C"/>
    <w:multiLevelType w:val="hybridMultilevel"/>
    <w:tmpl w:val="D4681FC6"/>
    <w:lvl w:ilvl="0" w:tplc="58762DBC">
      <w:start w:val="1"/>
      <w:numFmt w:val="lowerLetter"/>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A7E8F3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4BCC88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24D80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8AD75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52CC1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D83F4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CEA2F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22015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5BB5D36"/>
    <w:multiLevelType w:val="hybridMultilevel"/>
    <w:tmpl w:val="7B1C7430"/>
    <w:lvl w:ilvl="0" w:tplc="0409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15:restartNumberingAfterBreak="0">
    <w:nsid w:val="1C0B0498"/>
    <w:multiLevelType w:val="hybridMultilevel"/>
    <w:tmpl w:val="4BAEE194"/>
    <w:lvl w:ilvl="0" w:tplc="440A0001">
      <w:start w:val="1"/>
      <w:numFmt w:val="bullet"/>
      <w:lvlText w:val=""/>
      <w:lvlJc w:val="left"/>
      <w:pPr>
        <w:ind w:left="927"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9" w15:restartNumberingAfterBreak="0">
    <w:nsid w:val="29A444F7"/>
    <w:multiLevelType w:val="hybridMultilevel"/>
    <w:tmpl w:val="C032F4AC"/>
    <w:lvl w:ilvl="0" w:tplc="8EB2E3E0">
      <w:start w:val="1"/>
      <w:numFmt w:val="bullet"/>
      <w:lvlText w:val="•"/>
      <w:lvlJc w:val="left"/>
      <w:pPr>
        <w:ind w:left="1068" w:hanging="360"/>
      </w:pPr>
      <w:rPr>
        <w:rFonts w:ascii="Calibri" w:eastAsiaTheme="minorEastAsia" w:hAnsi="Calibri" w:cs="Calibri" w:hint="default"/>
        <w:color w:val="3A3838"/>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20" w15:restartNumberingAfterBreak="0">
    <w:nsid w:val="2B3015B9"/>
    <w:multiLevelType w:val="hybridMultilevel"/>
    <w:tmpl w:val="3C283F2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1" w15:restartNumberingAfterBreak="0">
    <w:nsid w:val="33981960"/>
    <w:multiLevelType w:val="hybridMultilevel"/>
    <w:tmpl w:val="45706D2C"/>
    <w:lvl w:ilvl="0" w:tplc="440A0015">
      <w:start w:val="3"/>
      <w:numFmt w:val="upperLetter"/>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22" w15:restartNumberingAfterBreak="0">
    <w:nsid w:val="36AD49A2"/>
    <w:multiLevelType w:val="hybridMultilevel"/>
    <w:tmpl w:val="43383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7795C05"/>
    <w:multiLevelType w:val="hybridMultilevel"/>
    <w:tmpl w:val="85B88C3A"/>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4" w15:restartNumberingAfterBreak="0">
    <w:nsid w:val="38457AEB"/>
    <w:multiLevelType w:val="multilevel"/>
    <w:tmpl w:val="B184BFF0"/>
    <w:lvl w:ilvl="0">
      <w:start w:val="1"/>
      <w:numFmt w:val="bullet"/>
      <w:lvlText w:val="•"/>
      <w:lvlJc w:val="left"/>
      <w:pPr>
        <w:ind w:left="720" w:hanging="360"/>
      </w:pPr>
      <w:rPr>
        <w:rFonts w:ascii="Gill Sans" w:eastAsia="Gill Sans" w:hAnsi="Gill Sans" w:cs="Gill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C3578D8"/>
    <w:multiLevelType w:val="hybridMultilevel"/>
    <w:tmpl w:val="0358890A"/>
    <w:lvl w:ilvl="0" w:tplc="D978671E">
      <w:start w:val="1"/>
      <w:numFmt w:val="lowerLetter"/>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6D63E1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A2BA2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864C14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D8355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8E0CC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2C118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B668A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746CBF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E655C7B"/>
    <w:multiLevelType w:val="multilevel"/>
    <w:tmpl w:val="3CDC4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D6587B"/>
    <w:multiLevelType w:val="hybridMultilevel"/>
    <w:tmpl w:val="510832A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8" w15:restartNumberingAfterBreak="0">
    <w:nsid w:val="45656C91"/>
    <w:multiLevelType w:val="multilevel"/>
    <w:tmpl w:val="80D86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DD40D6"/>
    <w:multiLevelType w:val="hybridMultilevel"/>
    <w:tmpl w:val="09460B2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0" w15:restartNumberingAfterBreak="0">
    <w:nsid w:val="490D24E4"/>
    <w:multiLevelType w:val="hybridMultilevel"/>
    <w:tmpl w:val="A6FB28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CFA58B0"/>
    <w:multiLevelType w:val="hybridMultilevel"/>
    <w:tmpl w:val="1AC2EB4A"/>
    <w:lvl w:ilvl="0" w:tplc="0409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2" w15:restartNumberingAfterBreak="0">
    <w:nsid w:val="53971681"/>
    <w:multiLevelType w:val="hybridMultilevel"/>
    <w:tmpl w:val="B2EEC676"/>
    <w:lvl w:ilvl="0" w:tplc="BF2CA198">
      <w:start w:val="1"/>
      <w:numFmt w:val="lowerLetter"/>
      <w:lvlText w:val="%1."/>
      <w:lvlJc w:val="left"/>
      <w:pPr>
        <w:ind w:left="1068" w:hanging="360"/>
      </w:pPr>
      <w:rPr>
        <w:rFonts w:hint="default"/>
      </w:rPr>
    </w:lvl>
    <w:lvl w:ilvl="1" w:tplc="440A0019" w:tentative="1">
      <w:start w:val="1"/>
      <w:numFmt w:val="lowerLetter"/>
      <w:lvlText w:val="%2."/>
      <w:lvlJc w:val="left"/>
      <w:pPr>
        <w:ind w:left="1788" w:hanging="360"/>
      </w:pPr>
    </w:lvl>
    <w:lvl w:ilvl="2" w:tplc="440A001B" w:tentative="1">
      <w:start w:val="1"/>
      <w:numFmt w:val="lowerRoman"/>
      <w:lvlText w:val="%3."/>
      <w:lvlJc w:val="right"/>
      <w:pPr>
        <w:ind w:left="2508" w:hanging="180"/>
      </w:pPr>
    </w:lvl>
    <w:lvl w:ilvl="3" w:tplc="440A000F" w:tentative="1">
      <w:start w:val="1"/>
      <w:numFmt w:val="decimal"/>
      <w:lvlText w:val="%4."/>
      <w:lvlJc w:val="left"/>
      <w:pPr>
        <w:ind w:left="3228" w:hanging="360"/>
      </w:pPr>
    </w:lvl>
    <w:lvl w:ilvl="4" w:tplc="440A0019" w:tentative="1">
      <w:start w:val="1"/>
      <w:numFmt w:val="lowerLetter"/>
      <w:lvlText w:val="%5."/>
      <w:lvlJc w:val="left"/>
      <w:pPr>
        <w:ind w:left="3948" w:hanging="360"/>
      </w:pPr>
    </w:lvl>
    <w:lvl w:ilvl="5" w:tplc="440A001B" w:tentative="1">
      <w:start w:val="1"/>
      <w:numFmt w:val="lowerRoman"/>
      <w:lvlText w:val="%6."/>
      <w:lvlJc w:val="right"/>
      <w:pPr>
        <w:ind w:left="4668" w:hanging="180"/>
      </w:pPr>
    </w:lvl>
    <w:lvl w:ilvl="6" w:tplc="440A000F" w:tentative="1">
      <w:start w:val="1"/>
      <w:numFmt w:val="decimal"/>
      <w:lvlText w:val="%7."/>
      <w:lvlJc w:val="left"/>
      <w:pPr>
        <w:ind w:left="5388" w:hanging="360"/>
      </w:pPr>
    </w:lvl>
    <w:lvl w:ilvl="7" w:tplc="440A0019" w:tentative="1">
      <w:start w:val="1"/>
      <w:numFmt w:val="lowerLetter"/>
      <w:lvlText w:val="%8."/>
      <w:lvlJc w:val="left"/>
      <w:pPr>
        <w:ind w:left="6108" w:hanging="360"/>
      </w:pPr>
    </w:lvl>
    <w:lvl w:ilvl="8" w:tplc="440A001B" w:tentative="1">
      <w:start w:val="1"/>
      <w:numFmt w:val="lowerRoman"/>
      <w:lvlText w:val="%9."/>
      <w:lvlJc w:val="right"/>
      <w:pPr>
        <w:ind w:left="6828" w:hanging="180"/>
      </w:pPr>
    </w:lvl>
  </w:abstractNum>
  <w:abstractNum w:abstractNumId="33" w15:restartNumberingAfterBreak="0">
    <w:nsid w:val="571208E4"/>
    <w:multiLevelType w:val="multilevel"/>
    <w:tmpl w:val="8C7851B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4" w15:restartNumberingAfterBreak="0">
    <w:nsid w:val="5A47146F"/>
    <w:multiLevelType w:val="hybridMultilevel"/>
    <w:tmpl w:val="52F28204"/>
    <w:lvl w:ilvl="0" w:tplc="F7B2F71A">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5" w15:restartNumberingAfterBreak="0">
    <w:nsid w:val="5D235804"/>
    <w:multiLevelType w:val="hybridMultilevel"/>
    <w:tmpl w:val="97E0E042"/>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6" w15:restartNumberingAfterBreak="0">
    <w:nsid w:val="5FA93339"/>
    <w:multiLevelType w:val="hybridMultilevel"/>
    <w:tmpl w:val="9B7ED78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60C93CA4"/>
    <w:multiLevelType w:val="hybridMultilevel"/>
    <w:tmpl w:val="85FC9560"/>
    <w:lvl w:ilvl="0" w:tplc="FA90EA40">
      <w:start w:val="1"/>
      <w:numFmt w:val="lowerLetter"/>
      <w:lvlText w:val="%1."/>
      <w:lvlJc w:val="left"/>
      <w:pPr>
        <w:ind w:left="70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236DDB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8C1D0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6AEED0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828B9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0044E44">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563A2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4EEE9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B6384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BF021CE"/>
    <w:multiLevelType w:val="hybridMultilevel"/>
    <w:tmpl w:val="2346995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6F5B33D7"/>
    <w:multiLevelType w:val="hybridMultilevel"/>
    <w:tmpl w:val="A66ABFD0"/>
    <w:lvl w:ilvl="0" w:tplc="20E8F08C">
      <w:start w:val="1"/>
      <w:numFmt w:val="lowerLetter"/>
      <w:lvlText w:val="%1."/>
      <w:lvlJc w:val="left"/>
      <w:pPr>
        <w:ind w:left="705"/>
      </w:pPr>
      <w:rPr>
        <w:rFonts w:asciiTheme="minorHAnsi" w:eastAsia="Arial" w:hAnsiTheme="minorHAnsi" w:cstheme="minorHAnsi" w:hint="default"/>
        <w:b/>
        <w:i w:val="0"/>
        <w:strike w:val="0"/>
        <w:dstrike w:val="0"/>
        <w:color w:val="000000"/>
        <w:sz w:val="22"/>
        <w:szCs w:val="22"/>
        <w:u w:val="none" w:color="000000"/>
        <w:bdr w:val="none" w:sz="0" w:space="0" w:color="auto"/>
        <w:shd w:val="clear" w:color="auto" w:fill="auto"/>
        <w:vertAlign w:val="baseline"/>
      </w:rPr>
    </w:lvl>
    <w:lvl w:ilvl="1" w:tplc="B74A14F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24C9C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0ACA4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7652E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6EA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D2E79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8AADE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7E2A7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12B57CD"/>
    <w:multiLevelType w:val="hybridMultilevel"/>
    <w:tmpl w:val="D97E3F8C"/>
    <w:lvl w:ilvl="0" w:tplc="4CD60868">
      <w:start w:val="1"/>
      <w:numFmt w:val="lowerLetter"/>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4A14F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24C9C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00ACA4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7652E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6EA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D2E79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8AADE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7E2A7C">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9114933"/>
    <w:multiLevelType w:val="multilevel"/>
    <w:tmpl w:val="EBBC52B8"/>
    <w:lvl w:ilvl="0">
      <w:numFmt w:val="bullet"/>
      <w:lvlText w:val="−"/>
      <w:lvlJc w:val="left"/>
      <w:pPr>
        <w:ind w:left="412" w:hanging="360"/>
      </w:pPr>
      <w:rPr>
        <w:u w:val="none"/>
      </w:rPr>
    </w:lvl>
    <w:lvl w:ilvl="1">
      <w:numFmt w:val="bullet"/>
      <w:lvlText w:val="•"/>
      <w:lvlJc w:val="left"/>
      <w:pPr>
        <w:ind w:left="978" w:hanging="360"/>
      </w:pPr>
      <w:rPr>
        <w:u w:val="none"/>
      </w:rPr>
    </w:lvl>
    <w:lvl w:ilvl="2">
      <w:numFmt w:val="bullet"/>
      <w:lvlText w:val="•"/>
      <w:lvlJc w:val="left"/>
      <w:pPr>
        <w:ind w:left="1537" w:hanging="360"/>
      </w:pPr>
      <w:rPr>
        <w:u w:val="none"/>
      </w:rPr>
    </w:lvl>
    <w:lvl w:ilvl="3">
      <w:numFmt w:val="bullet"/>
      <w:lvlText w:val="•"/>
      <w:lvlJc w:val="left"/>
      <w:pPr>
        <w:ind w:left="2095" w:hanging="360"/>
      </w:pPr>
      <w:rPr>
        <w:u w:val="none"/>
      </w:rPr>
    </w:lvl>
    <w:lvl w:ilvl="4">
      <w:numFmt w:val="bullet"/>
      <w:lvlText w:val="•"/>
      <w:lvlJc w:val="left"/>
      <w:pPr>
        <w:ind w:left="2654" w:hanging="360"/>
      </w:pPr>
      <w:rPr>
        <w:u w:val="none"/>
      </w:rPr>
    </w:lvl>
    <w:lvl w:ilvl="5">
      <w:numFmt w:val="bullet"/>
      <w:lvlText w:val="•"/>
      <w:lvlJc w:val="left"/>
      <w:pPr>
        <w:ind w:left="3212" w:hanging="360"/>
      </w:pPr>
      <w:rPr>
        <w:u w:val="none"/>
      </w:rPr>
    </w:lvl>
    <w:lvl w:ilvl="6">
      <w:numFmt w:val="bullet"/>
      <w:lvlText w:val="•"/>
      <w:lvlJc w:val="left"/>
      <w:pPr>
        <w:ind w:left="3771" w:hanging="360"/>
      </w:pPr>
      <w:rPr>
        <w:u w:val="none"/>
      </w:rPr>
    </w:lvl>
    <w:lvl w:ilvl="7">
      <w:numFmt w:val="bullet"/>
      <w:lvlText w:val="•"/>
      <w:lvlJc w:val="left"/>
      <w:pPr>
        <w:ind w:left="4329" w:hanging="360"/>
      </w:pPr>
      <w:rPr>
        <w:u w:val="none"/>
      </w:rPr>
    </w:lvl>
    <w:lvl w:ilvl="8">
      <w:numFmt w:val="bullet"/>
      <w:lvlText w:val="•"/>
      <w:lvlJc w:val="left"/>
      <w:pPr>
        <w:ind w:left="4888" w:hanging="360"/>
      </w:pPr>
      <w:rPr>
        <w:u w:val="none"/>
      </w:rPr>
    </w:lvl>
  </w:abstractNum>
  <w:abstractNum w:abstractNumId="42" w15:restartNumberingAfterBreak="0">
    <w:nsid w:val="7BDE4529"/>
    <w:multiLevelType w:val="multilevel"/>
    <w:tmpl w:val="D27EB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D847EFE"/>
    <w:multiLevelType w:val="hybridMultilevel"/>
    <w:tmpl w:val="CAC6AC08"/>
    <w:lvl w:ilvl="0" w:tplc="DA44F4E6">
      <w:start w:val="1"/>
      <w:numFmt w:val="lowerLetter"/>
      <w:lvlText w:val="%1."/>
      <w:lvlJc w:val="left"/>
      <w:pPr>
        <w:ind w:left="720" w:hanging="360"/>
      </w:pPr>
      <w:rPr>
        <w:rFonts w:asciiTheme="minorHAnsi" w:eastAsia="Arial" w:hAnsiTheme="minorHAnsi" w:cstheme="minorHAnsi" w:hint="default"/>
        <w:color w:val="3B3838" w:themeColor="background2" w:themeShade="4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39"/>
  </w:num>
  <w:num w:numId="2">
    <w:abstractNumId w:val="16"/>
  </w:num>
  <w:num w:numId="3">
    <w:abstractNumId w:val="37"/>
  </w:num>
  <w:num w:numId="4">
    <w:abstractNumId w:val="25"/>
  </w:num>
  <w:num w:numId="5">
    <w:abstractNumId w:val="40"/>
  </w:num>
  <w:num w:numId="6">
    <w:abstractNumId w:val="12"/>
  </w:num>
  <w:num w:numId="7">
    <w:abstractNumId w:val="31"/>
  </w:num>
  <w:num w:numId="8">
    <w:abstractNumId w:val="15"/>
  </w:num>
  <w:num w:numId="9">
    <w:abstractNumId w:val="3"/>
  </w:num>
  <w:num w:numId="10">
    <w:abstractNumId w:val="11"/>
  </w:num>
  <w:num w:numId="11">
    <w:abstractNumId w:val="4"/>
  </w:num>
  <w:num w:numId="12">
    <w:abstractNumId w:val="32"/>
  </w:num>
  <w:num w:numId="13">
    <w:abstractNumId w:val="2"/>
  </w:num>
  <w:num w:numId="14">
    <w:abstractNumId w:val="17"/>
  </w:num>
  <w:num w:numId="15">
    <w:abstractNumId w:val="34"/>
  </w:num>
  <w:num w:numId="16">
    <w:abstractNumId w:val="6"/>
  </w:num>
  <w:num w:numId="17">
    <w:abstractNumId w:val="35"/>
  </w:num>
  <w:num w:numId="18">
    <w:abstractNumId w:val="5"/>
  </w:num>
  <w:num w:numId="19">
    <w:abstractNumId w:val="23"/>
  </w:num>
  <w:num w:numId="20">
    <w:abstractNumId w:val="8"/>
  </w:num>
  <w:num w:numId="21">
    <w:abstractNumId w:val="27"/>
  </w:num>
  <w:num w:numId="22">
    <w:abstractNumId w:val="14"/>
  </w:num>
  <w:num w:numId="23">
    <w:abstractNumId w:val="22"/>
  </w:num>
  <w:num w:numId="24">
    <w:abstractNumId w:val="41"/>
  </w:num>
  <w:num w:numId="25">
    <w:abstractNumId w:val="33"/>
  </w:num>
  <w:num w:numId="26">
    <w:abstractNumId w:val="13"/>
  </w:num>
  <w:num w:numId="27">
    <w:abstractNumId w:val="19"/>
  </w:num>
  <w:num w:numId="28">
    <w:abstractNumId w:val="0"/>
  </w:num>
  <w:num w:numId="29">
    <w:abstractNumId w:val="30"/>
  </w:num>
  <w:num w:numId="30">
    <w:abstractNumId w:val="1"/>
  </w:num>
  <w:num w:numId="31">
    <w:abstractNumId w:val="43"/>
  </w:num>
  <w:num w:numId="32">
    <w:abstractNumId w:val="42"/>
  </w:num>
  <w:num w:numId="33">
    <w:abstractNumId w:val="18"/>
  </w:num>
  <w:num w:numId="34">
    <w:abstractNumId w:val="24"/>
  </w:num>
  <w:num w:numId="35">
    <w:abstractNumId w:val="29"/>
  </w:num>
  <w:num w:numId="36">
    <w:abstractNumId w:val="20"/>
  </w:num>
  <w:num w:numId="37">
    <w:abstractNumId w:val="38"/>
  </w:num>
  <w:num w:numId="38">
    <w:abstractNumId w:val="10"/>
  </w:num>
  <w:num w:numId="39">
    <w:abstractNumId w:val="21"/>
  </w:num>
  <w:num w:numId="40">
    <w:abstractNumId w:val="7"/>
  </w:num>
  <w:num w:numId="41">
    <w:abstractNumId w:val="28"/>
  </w:num>
  <w:num w:numId="42">
    <w:abstractNumId w:val="26"/>
  </w:num>
  <w:num w:numId="43">
    <w:abstractNumId w:val="36"/>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U0MzE0NzA2M7IwNDJT0lEKTi0uzszPAymwqAUA6oDH7ywAAAA="/>
  </w:docVars>
  <w:rsids>
    <w:rsidRoot w:val="00F71479"/>
    <w:rsid w:val="000166DB"/>
    <w:rsid w:val="00016BAD"/>
    <w:rsid w:val="00021365"/>
    <w:rsid w:val="00025AFA"/>
    <w:rsid w:val="00026EC8"/>
    <w:rsid w:val="00034705"/>
    <w:rsid w:val="00036686"/>
    <w:rsid w:val="0004170B"/>
    <w:rsid w:val="00054A94"/>
    <w:rsid w:val="000804FF"/>
    <w:rsid w:val="000877B9"/>
    <w:rsid w:val="00093F8D"/>
    <w:rsid w:val="00097F01"/>
    <w:rsid w:val="000A2437"/>
    <w:rsid w:val="000B264E"/>
    <w:rsid w:val="000B5C6F"/>
    <w:rsid w:val="000D2F98"/>
    <w:rsid w:val="000F14D2"/>
    <w:rsid w:val="00113B33"/>
    <w:rsid w:val="00117DB4"/>
    <w:rsid w:val="001226A4"/>
    <w:rsid w:val="00123E79"/>
    <w:rsid w:val="00125C59"/>
    <w:rsid w:val="0012601F"/>
    <w:rsid w:val="00133214"/>
    <w:rsid w:val="00152860"/>
    <w:rsid w:val="00156DC1"/>
    <w:rsid w:val="00162332"/>
    <w:rsid w:val="0017107A"/>
    <w:rsid w:val="00172A8E"/>
    <w:rsid w:val="001735BB"/>
    <w:rsid w:val="001761BF"/>
    <w:rsid w:val="00182AAF"/>
    <w:rsid w:val="001A339D"/>
    <w:rsid w:val="001D4D05"/>
    <w:rsid w:val="001D6727"/>
    <w:rsid w:val="001E0E09"/>
    <w:rsid w:val="001E2386"/>
    <w:rsid w:val="001E3930"/>
    <w:rsid w:val="001E5A1D"/>
    <w:rsid w:val="001F388F"/>
    <w:rsid w:val="00202EE3"/>
    <w:rsid w:val="00206C9A"/>
    <w:rsid w:val="00217FCD"/>
    <w:rsid w:val="00225307"/>
    <w:rsid w:val="002434C4"/>
    <w:rsid w:val="002459D1"/>
    <w:rsid w:val="00253330"/>
    <w:rsid w:val="00254D2F"/>
    <w:rsid w:val="002627DF"/>
    <w:rsid w:val="00280458"/>
    <w:rsid w:val="00285B11"/>
    <w:rsid w:val="002A4812"/>
    <w:rsid w:val="002A4EE0"/>
    <w:rsid w:val="002A73D1"/>
    <w:rsid w:val="002A7E41"/>
    <w:rsid w:val="002B5D1A"/>
    <w:rsid w:val="002C4E66"/>
    <w:rsid w:val="002D7A3D"/>
    <w:rsid w:val="002E7B82"/>
    <w:rsid w:val="002F2CA1"/>
    <w:rsid w:val="003014A8"/>
    <w:rsid w:val="0031266C"/>
    <w:rsid w:val="00322590"/>
    <w:rsid w:val="00335140"/>
    <w:rsid w:val="00337C80"/>
    <w:rsid w:val="00340898"/>
    <w:rsid w:val="00340EDF"/>
    <w:rsid w:val="00343036"/>
    <w:rsid w:val="0034786D"/>
    <w:rsid w:val="00355805"/>
    <w:rsid w:val="003716F7"/>
    <w:rsid w:val="00374C28"/>
    <w:rsid w:val="00375D77"/>
    <w:rsid w:val="00376B30"/>
    <w:rsid w:val="00391A19"/>
    <w:rsid w:val="003A040A"/>
    <w:rsid w:val="003B3EF9"/>
    <w:rsid w:val="003B4FE6"/>
    <w:rsid w:val="003D0ADF"/>
    <w:rsid w:val="003D35D4"/>
    <w:rsid w:val="003D361E"/>
    <w:rsid w:val="003D4949"/>
    <w:rsid w:val="003D79A7"/>
    <w:rsid w:val="003E14F9"/>
    <w:rsid w:val="003E4A53"/>
    <w:rsid w:val="003F4170"/>
    <w:rsid w:val="003F6F35"/>
    <w:rsid w:val="004006D8"/>
    <w:rsid w:val="00401DF1"/>
    <w:rsid w:val="00407649"/>
    <w:rsid w:val="0041353D"/>
    <w:rsid w:val="0042497A"/>
    <w:rsid w:val="0042650C"/>
    <w:rsid w:val="00431B7B"/>
    <w:rsid w:val="00437092"/>
    <w:rsid w:val="00437467"/>
    <w:rsid w:val="00437D99"/>
    <w:rsid w:val="0044036C"/>
    <w:rsid w:val="00444A46"/>
    <w:rsid w:val="00461031"/>
    <w:rsid w:val="00461EC5"/>
    <w:rsid w:val="00471996"/>
    <w:rsid w:val="00484EB8"/>
    <w:rsid w:val="00492E04"/>
    <w:rsid w:val="004A1FD7"/>
    <w:rsid w:val="004A4C6A"/>
    <w:rsid w:val="004A5075"/>
    <w:rsid w:val="004B393B"/>
    <w:rsid w:val="004B480A"/>
    <w:rsid w:val="004C5F87"/>
    <w:rsid w:val="004D67D7"/>
    <w:rsid w:val="004F00E9"/>
    <w:rsid w:val="004F17F9"/>
    <w:rsid w:val="005000EB"/>
    <w:rsid w:val="00502C63"/>
    <w:rsid w:val="005058E7"/>
    <w:rsid w:val="00512FEB"/>
    <w:rsid w:val="00513302"/>
    <w:rsid w:val="00534F6A"/>
    <w:rsid w:val="00543593"/>
    <w:rsid w:val="00547513"/>
    <w:rsid w:val="005612DC"/>
    <w:rsid w:val="00566297"/>
    <w:rsid w:val="00566550"/>
    <w:rsid w:val="005708D3"/>
    <w:rsid w:val="00572A79"/>
    <w:rsid w:val="0058227C"/>
    <w:rsid w:val="005B6F11"/>
    <w:rsid w:val="005C0A58"/>
    <w:rsid w:val="005C228C"/>
    <w:rsid w:val="005C3FE8"/>
    <w:rsid w:val="005C6235"/>
    <w:rsid w:val="005D1B8C"/>
    <w:rsid w:val="005D2211"/>
    <w:rsid w:val="005E303E"/>
    <w:rsid w:val="005F2DB6"/>
    <w:rsid w:val="005F352B"/>
    <w:rsid w:val="005F7AA9"/>
    <w:rsid w:val="006062E9"/>
    <w:rsid w:val="006130FA"/>
    <w:rsid w:val="00624360"/>
    <w:rsid w:val="00624487"/>
    <w:rsid w:val="00626173"/>
    <w:rsid w:val="00630662"/>
    <w:rsid w:val="006357FD"/>
    <w:rsid w:val="006366BA"/>
    <w:rsid w:val="006478EF"/>
    <w:rsid w:val="00660771"/>
    <w:rsid w:val="00660F16"/>
    <w:rsid w:val="00662064"/>
    <w:rsid w:val="00667FEC"/>
    <w:rsid w:val="00684BCC"/>
    <w:rsid w:val="00685C39"/>
    <w:rsid w:val="006929C0"/>
    <w:rsid w:val="0069569B"/>
    <w:rsid w:val="00696207"/>
    <w:rsid w:val="006976FC"/>
    <w:rsid w:val="006A307F"/>
    <w:rsid w:val="006B08DA"/>
    <w:rsid w:val="006C0791"/>
    <w:rsid w:val="006C704F"/>
    <w:rsid w:val="006D1078"/>
    <w:rsid w:val="006D367F"/>
    <w:rsid w:val="006D7B68"/>
    <w:rsid w:val="006E3127"/>
    <w:rsid w:val="006E3A05"/>
    <w:rsid w:val="006F4C6B"/>
    <w:rsid w:val="006F505E"/>
    <w:rsid w:val="0070553D"/>
    <w:rsid w:val="00723EB7"/>
    <w:rsid w:val="0073142D"/>
    <w:rsid w:val="007332B9"/>
    <w:rsid w:val="00735ACC"/>
    <w:rsid w:val="00745201"/>
    <w:rsid w:val="00752C2F"/>
    <w:rsid w:val="007605CD"/>
    <w:rsid w:val="00766FD4"/>
    <w:rsid w:val="00784FDE"/>
    <w:rsid w:val="00792F26"/>
    <w:rsid w:val="007930E0"/>
    <w:rsid w:val="00795779"/>
    <w:rsid w:val="007A6B66"/>
    <w:rsid w:val="007B0841"/>
    <w:rsid w:val="007B11F2"/>
    <w:rsid w:val="007B5679"/>
    <w:rsid w:val="007B5A03"/>
    <w:rsid w:val="007D7C0E"/>
    <w:rsid w:val="007D7E84"/>
    <w:rsid w:val="007F4DCD"/>
    <w:rsid w:val="007F4F54"/>
    <w:rsid w:val="008043DC"/>
    <w:rsid w:val="00804CEE"/>
    <w:rsid w:val="00815223"/>
    <w:rsid w:val="00831EFD"/>
    <w:rsid w:val="008353B7"/>
    <w:rsid w:val="00835DE9"/>
    <w:rsid w:val="0084000F"/>
    <w:rsid w:val="008421A8"/>
    <w:rsid w:val="0084277F"/>
    <w:rsid w:val="00844DBB"/>
    <w:rsid w:val="00857A29"/>
    <w:rsid w:val="00884D87"/>
    <w:rsid w:val="0088665C"/>
    <w:rsid w:val="0089437C"/>
    <w:rsid w:val="008A0591"/>
    <w:rsid w:val="008A5B23"/>
    <w:rsid w:val="008B2E7A"/>
    <w:rsid w:val="008C1F9B"/>
    <w:rsid w:val="008C52C8"/>
    <w:rsid w:val="008C7110"/>
    <w:rsid w:val="008D20FE"/>
    <w:rsid w:val="008D3AAE"/>
    <w:rsid w:val="008E1259"/>
    <w:rsid w:val="008F25E8"/>
    <w:rsid w:val="008F7B17"/>
    <w:rsid w:val="00905380"/>
    <w:rsid w:val="00926FA1"/>
    <w:rsid w:val="0093009D"/>
    <w:rsid w:val="009531AF"/>
    <w:rsid w:val="009635C1"/>
    <w:rsid w:val="009823C5"/>
    <w:rsid w:val="00986D8B"/>
    <w:rsid w:val="00990062"/>
    <w:rsid w:val="009913DE"/>
    <w:rsid w:val="0099375E"/>
    <w:rsid w:val="009A083E"/>
    <w:rsid w:val="009A1BEB"/>
    <w:rsid w:val="009B44F9"/>
    <w:rsid w:val="009C56CF"/>
    <w:rsid w:val="009E09DB"/>
    <w:rsid w:val="009E5F5C"/>
    <w:rsid w:val="00A203CE"/>
    <w:rsid w:val="00A21FB6"/>
    <w:rsid w:val="00A27AC5"/>
    <w:rsid w:val="00A30F19"/>
    <w:rsid w:val="00A32C03"/>
    <w:rsid w:val="00A33257"/>
    <w:rsid w:val="00A42D38"/>
    <w:rsid w:val="00A501F3"/>
    <w:rsid w:val="00A6132C"/>
    <w:rsid w:val="00A63ADD"/>
    <w:rsid w:val="00A747AB"/>
    <w:rsid w:val="00A909F1"/>
    <w:rsid w:val="00A913BC"/>
    <w:rsid w:val="00A920A9"/>
    <w:rsid w:val="00A973FA"/>
    <w:rsid w:val="00AA5427"/>
    <w:rsid w:val="00AD3C5D"/>
    <w:rsid w:val="00AD4F7B"/>
    <w:rsid w:val="00AE5076"/>
    <w:rsid w:val="00AF56BC"/>
    <w:rsid w:val="00AF7847"/>
    <w:rsid w:val="00AF787C"/>
    <w:rsid w:val="00B155EC"/>
    <w:rsid w:val="00B20D6E"/>
    <w:rsid w:val="00B22C99"/>
    <w:rsid w:val="00B31041"/>
    <w:rsid w:val="00B335D1"/>
    <w:rsid w:val="00B35EF7"/>
    <w:rsid w:val="00B42470"/>
    <w:rsid w:val="00B42C1F"/>
    <w:rsid w:val="00B44ED9"/>
    <w:rsid w:val="00B47380"/>
    <w:rsid w:val="00B51D54"/>
    <w:rsid w:val="00B5622A"/>
    <w:rsid w:val="00B63765"/>
    <w:rsid w:val="00B751D4"/>
    <w:rsid w:val="00B9099C"/>
    <w:rsid w:val="00B911A7"/>
    <w:rsid w:val="00BA18BC"/>
    <w:rsid w:val="00BB27EF"/>
    <w:rsid w:val="00BD2165"/>
    <w:rsid w:val="00BE081B"/>
    <w:rsid w:val="00BE5B94"/>
    <w:rsid w:val="00BE60B7"/>
    <w:rsid w:val="00BE7D6F"/>
    <w:rsid w:val="00C0609C"/>
    <w:rsid w:val="00C246A3"/>
    <w:rsid w:val="00C3339A"/>
    <w:rsid w:val="00C44787"/>
    <w:rsid w:val="00C471B3"/>
    <w:rsid w:val="00C50471"/>
    <w:rsid w:val="00C6230B"/>
    <w:rsid w:val="00C63579"/>
    <w:rsid w:val="00C83AB8"/>
    <w:rsid w:val="00C93488"/>
    <w:rsid w:val="00CA148F"/>
    <w:rsid w:val="00CB7AA5"/>
    <w:rsid w:val="00CE195C"/>
    <w:rsid w:val="00CE42A9"/>
    <w:rsid w:val="00CE67E8"/>
    <w:rsid w:val="00CF4E73"/>
    <w:rsid w:val="00D02EC6"/>
    <w:rsid w:val="00D04F93"/>
    <w:rsid w:val="00D3422F"/>
    <w:rsid w:val="00D37A33"/>
    <w:rsid w:val="00D451BD"/>
    <w:rsid w:val="00D47843"/>
    <w:rsid w:val="00D63E7D"/>
    <w:rsid w:val="00D642E4"/>
    <w:rsid w:val="00D67610"/>
    <w:rsid w:val="00D7013C"/>
    <w:rsid w:val="00D7107E"/>
    <w:rsid w:val="00D80CAF"/>
    <w:rsid w:val="00D866A0"/>
    <w:rsid w:val="00D968DB"/>
    <w:rsid w:val="00DA54B6"/>
    <w:rsid w:val="00DB5971"/>
    <w:rsid w:val="00DC0B77"/>
    <w:rsid w:val="00DC4885"/>
    <w:rsid w:val="00DC7164"/>
    <w:rsid w:val="00DC7AED"/>
    <w:rsid w:val="00DF0DD0"/>
    <w:rsid w:val="00DF1953"/>
    <w:rsid w:val="00DF2923"/>
    <w:rsid w:val="00DF30A5"/>
    <w:rsid w:val="00DF66EB"/>
    <w:rsid w:val="00E00443"/>
    <w:rsid w:val="00E066EA"/>
    <w:rsid w:val="00E11958"/>
    <w:rsid w:val="00E1225E"/>
    <w:rsid w:val="00E130D8"/>
    <w:rsid w:val="00E228C9"/>
    <w:rsid w:val="00E267A3"/>
    <w:rsid w:val="00E27448"/>
    <w:rsid w:val="00E31F9C"/>
    <w:rsid w:val="00E472E5"/>
    <w:rsid w:val="00E50B7B"/>
    <w:rsid w:val="00E518C6"/>
    <w:rsid w:val="00E55591"/>
    <w:rsid w:val="00E573A9"/>
    <w:rsid w:val="00E71262"/>
    <w:rsid w:val="00E726A0"/>
    <w:rsid w:val="00E9057B"/>
    <w:rsid w:val="00EA07CC"/>
    <w:rsid w:val="00EA3F73"/>
    <w:rsid w:val="00EA4D40"/>
    <w:rsid w:val="00EC01A6"/>
    <w:rsid w:val="00EE36B5"/>
    <w:rsid w:val="00EE60E4"/>
    <w:rsid w:val="00EF02CC"/>
    <w:rsid w:val="00F04184"/>
    <w:rsid w:val="00F041D8"/>
    <w:rsid w:val="00F04D76"/>
    <w:rsid w:val="00F106AE"/>
    <w:rsid w:val="00F11E08"/>
    <w:rsid w:val="00F15788"/>
    <w:rsid w:val="00F20107"/>
    <w:rsid w:val="00F2185D"/>
    <w:rsid w:val="00F35757"/>
    <w:rsid w:val="00F3696F"/>
    <w:rsid w:val="00F36B77"/>
    <w:rsid w:val="00F52023"/>
    <w:rsid w:val="00F71479"/>
    <w:rsid w:val="00F727E4"/>
    <w:rsid w:val="00F73CA4"/>
    <w:rsid w:val="00F74FBA"/>
    <w:rsid w:val="00F762AD"/>
    <w:rsid w:val="00F81D6B"/>
    <w:rsid w:val="00F84AAB"/>
    <w:rsid w:val="00F90EE5"/>
    <w:rsid w:val="00F91C35"/>
    <w:rsid w:val="00F971C4"/>
    <w:rsid w:val="00FA5DDC"/>
    <w:rsid w:val="00FC3AE3"/>
    <w:rsid w:val="00FD2A31"/>
    <w:rsid w:val="00FD43F7"/>
    <w:rsid w:val="00FD6147"/>
    <w:rsid w:val="00FF42EF"/>
  </w:rsids>
  <m:mathPr>
    <m:mathFont m:val="Cambria Math"/>
    <m:brkBin m:val="before"/>
    <m:brkBinSub m:val="--"/>
    <m:smallFrac m:val="0"/>
    <m:dispDef/>
    <m:lMargin m:val="0"/>
    <m:rMargin m:val="0"/>
    <m:defJc m:val="centerGroup"/>
    <m:wrapIndent m:val="1440"/>
    <m:intLim m:val="subSup"/>
    <m:naryLim m:val="undOvr"/>
  </m:mathPr>
  <w:themeFontLang w:val="es-S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FC7B6"/>
  <w15:docId w15:val="{FFC1AAD8-EB4E-4603-A1EE-850ABFC6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SV" w:eastAsia="es-S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55EC"/>
    <w:pPr>
      <w:spacing w:after="4" w:line="268" w:lineRule="auto"/>
      <w:ind w:left="370" w:hanging="370"/>
      <w:jc w:val="both"/>
    </w:pPr>
    <w:rPr>
      <w:rFonts w:ascii="Arial" w:eastAsia="Arial" w:hAnsi="Arial" w:cs="Arial"/>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F74FBA"/>
    <w:pPr>
      <w:ind w:left="720"/>
      <w:contextualSpacing/>
    </w:pPr>
  </w:style>
  <w:style w:type="paragraph" w:styleId="Encabezado">
    <w:name w:val="header"/>
    <w:basedOn w:val="Normal"/>
    <w:link w:val="EncabezadoCar"/>
    <w:uiPriority w:val="99"/>
    <w:unhideWhenUsed/>
    <w:rsid w:val="0079577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95779"/>
    <w:rPr>
      <w:rFonts w:ascii="Arial" w:eastAsia="Arial" w:hAnsi="Arial" w:cs="Arial"/>
      <w:color w:val="000000"/>
    </w:rPr>
  </w:style>
  <w:style w:type="paragraph" w:styleId="Piedepgina">
    <w:name w:val="footer"/>
    <w:basedOn w:val="Normal"/>
    <w:link w:val="PiedepginaCar"/>
    <w:uiPriority w:val="99"/>
    <w:unhideWhenUsed/>
    <w:rsid w:val="0079577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95779"/>
    <w:rPr>
      <w:rFonts w:ascii="Arial" w:eastAsia="Arial" w:hAnsi="Arial" w:cs="Arial"/>
      <w:color w:val="000000"/>
    </w:rPr>
  </w:style>
  <w:style w:type="table" w:styleId="Tablaconcuadrcula">
    <w:name w:val="Table Grid"/>
    <w:basedOn w:val="Tablanormal"/>
    <w:uiPriority w:val="39"/>
    <w:rsid w:val="00795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1clara-nfasis3">
    <w:name w:val="Grid Table 1 Light Accent 3"/>
    <w:basedOn w:val="Tablanormal"/>
    <w:uiPriority w:val="46"/>
    <w:rsid w:val="00D6761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B51D54"/>
    <w:rPr>
      <w:rFonts w:ascii="Times New Roman" w:hAnsi="Times New Roman" w:cs="Times New Roman"/>
      <w:sz w:val="24"/>
      <w:szCs w:val="24"/>
    </w:rPr>
  </w:style>
  <w:style w:type="character" w:styleId="Hipervnculo">
    <w:name w:val="Hyperlink"/>
    <w:basedOn w:val="Fuentedeprrafopredeter"/>
    <w:uiPriority w:val="99"/>
    <w:unhideWhenUsed/>
    <w:rsid w:val="00B51D54"/>
    <w:rPr>
      <w:color w:val="0000FF"/>
      <w:u w:val="single"/>
    </w:rPr>
  </w:style>
  <w:style w:type="character" w:styleId="Refdenotaalfinal">
    <w:name w:val="endnote reference"/>
    <w:basedOn w:val="Fuentedeprrafopredeter"/>
    <w:uiPriority w:val="99"/>
    <w:semiHidden/>
    <w:unhideWhenUsed/>
    <w:rsid w:val="00B51D54"/>
    <w:rPr>
      <w:vertAlign w:val="superscript"/>
    </w:rPr>
  </w:style>
  <w:style w:type="character" w:styleId="Refdecomentario">
    <w:name w:val="annotation reference"/>
    <w:basedOn w:val="Fuentedeprrafopredeter"/>
    <w:uiPriority w:val="99"/>
    <w:semiHidden/>
    <w:unhideWhenUsed/>
    <w:rsid w:val="00DF1953"/>
    <w:rPr>
      <w:sz w:val="16"/>
      <w:szCs w:val="16"/>
    </w:rPr>
  </w:style>
  <w:style w:type="paragraph" w:styleId="Textocomentario">
    <w:name w:val="annotation text"/>
    <w:basedOn w:val="Normal"/>
    <w:link w:val="TextocomentarioCar"/>
    <w:uiPriority w:val="99"/>
    <w:semiHidden/>
    <w:unhideWhenUsed/>
    <w:rsid w:val="00DF195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F1953"/>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DF1953"/>
    <w:rPr>
      <w:b/>
      <w:bCs/>
    </w:rPr>
  </w:style>
  <w:style w:type="character" w:customStyle="1" w:styleId="AsuntodelcomentarioCar">
    <w:name w:val="Asunto del comentario Car"/>
    <w:basedOn w:val="TextocomentarioCar"/>
    <w:link w:val="Asuntodelcomentario"/>
    <w:uiPriority w:val="99"/>
    <w:semiHidden/>
    <w:rsid w:val="00DF1953"/>
    <w:rPr>
      <w:rFonts w:ascii="Arial" w:eastAsia="Arial" w:hAnsi="Arial" w:cs="Arial"/>
      <w:b/>
      <w:bCs/>
      <w:color w:val="000000"/>
      <w:sz w:val="20"/>
      <w:szCs w:val="20"/>
    </w:rPr>
  </w:style>
  <w:style w:type="paragraph" w:styleId="Textodeglobo">
    <w:name w:val="Balloon Text"/>
    <w:basedOn w:val="Normal"/>
    <w:link w:val="TextodegloboCar"/>
    <w:uiPriority w:val="99"/>
    <w:semiHidden/>
    <w:unhideWhenUsed/>
    <w:rsid w:val="00DF195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1953"/>
    <w:rPr>
      <w:rFonts w:ascii="Segoe UI" w:eastAsia="Arial" w:hAnsi="Segoe UI" w:cs="Segoe UI"/>
      <w:color w:val="000000"/>
      <w:sz w:val="18"/>
      <w:szCs w:val="18"/>
    </w:rPr>
  </w:style>
  <w:style w:type="table" w:customStyle="1" w:styleId="TableNormal1">
    <w:name w:val="Table Normal1"/>
    <w:rsid w:val="00A909F1"/>
    <w:pPr>
      <w:widowControl w:val="0"/>
      <w:spacing w:after="0" w:line="240" w:lineRule="auto"/>
    </w:pPr>
    <w:rPr>
      <w:rFonts w:ascii="Gill Sans" w:eastAsia="Gill Sans" w:hAnsi="Gill Sans" w:cs="Gill Sans"/>
      <w:lang w:val="en-US"/>
    </w:rPr>
    <w:tblPr>
      <w:tblCellMar>
        <w:top w:w="0" w:type="dxa"/>
        <w:left w:w="0" w:type="dxa"/>
        <w:bottom w:w="0" w:type="dxa"/>
        <w:right w:w="0" w:type="dxa"/>
      </w:tblCellMar>
    </w:tblPr>
  </w:style>
  <w:style w:type="paragraph" w:customStyle="1" w:styleId="Default">
    <w:name w:val="Default"/>
    <w:rsid w:val="003B4FE6"/>
    <w:pPr>
      <w:autoSpaceDE w:val="0"/>
      <w:autoSpaceDN w:val="0"/>
      <w:adjustRightInd w:val="0"/>
      <w:spacing w:after="0" w:line="240" w:lineRule="auto"/>
    </w:pPr>
    <w:rPr>
      <w:rFonts w:ascii="Calibri" w:hAnsi="Calibri" w:cs="Calibri"/>
      <w:color w:val="000000"/>
      <w:sz w:val="24"/>
      <w:szCs w:val="24"/>
    </w:rPr>
  </w:style>
  <w:style w:type="paragraph" w:styleId="Revisin">
    <w:name w:val="Revision"/>
    <w:hidden/>
    <w:uiPriority w:val="99"/>
    <w:semiHidden/>
    <w:rsid w:val="008D3AAE"/>
    <w:pPr>
      <w:spacing w:after="0" w:line="240" w:lineRule="auto"/>
    </w:pPr>
    <w:rPr>
      <w:rFonts w:ascii="Arial" w:eastAsia="Arial" w:hAnsi="Arial" w:cs="Arial"/>
      <w:color w:val="000000"/>
    </w:rPr>
  </w:style>
  <w:style w:type="character" w:customStyle="1" w:styleId="PrrafodelistaCar">
    <w:name w:val="Párrafo de lista Car"/>
    <w:link w:val="Prrafodelista"/>
    <w:uiPriority w:val="34"/>
    <w:locked/>
    <w:rsid w:val="00123E79"/>
    <w:rPr>
      <w:rFonts w:ascii="Arial" w:eastAsia="Arial" w:hAnsi="Arial" w:cs="Arial"/>
      <w:color w:val="000000"/>
    </w:rPr>
  </w:style>
  <w:style w:type="table" w:styleId="Tablaconcuadrcula1clara-nfasis5">
    <w:name w:val="Grid Table 1 Light Accent 5"/>
    <w:basedOn w:val="Tablanormal"/>
    <w:uiPriority w:val="46"/>
    <w:rsid w:val="005F7AA9"/>
    <w:pPr>
      <w:spacing w:after="0" w:line="240" w:lineRule="auto"/>
    </w:pPr>
    <w:rPr>
      <w:rFonts w:ascii="Times New Roman" w:eastAsia="Times New Roman" w:hAnsi="Times New Roman" w:cs="Times New Roman"/>
      <w:sz w:val="20"/>
      <w:szCs w:val="20"/>
      <w:lang w:val="en-US" w:eastAsia="en-US"/>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47199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Mencinsinresolver">
    <w:name w:val="Unresolved Mention"/>
    <w:basedOn w:val="Fuentedeprrafopredeter"/>
    <w:uiPriority w:val="99"/>
    <w:semiHidden/>
    <w:unhideWhenUsed/>
    <w:rsid w:val="00254D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66315">
      <w:bodyDiv w:val="1"/>
      <w:marLeft w:val="0"/>
      <w:marRight w:val="0"/>
      <w:marTop w:val="0"/>
      <w:marBottom w:val="0"/>
      <w:divBdr>
        <w:top w:val="none" w:sz="0" w:space="0" w:color="auto"/>
        <w:left w:val="none" w:sz="0" w:space="0" w:color="auto"/>
        <w:bottom w:val="none" w:sz="0" w:space="0" w:color="auto"/>
        <w:right w:val="none" w:sz="0" w:space="0" w:color="auto"/>
      </w:divBdr>
    </w:div>
    <w:div w:id="463012428">
      <w:bodyDiv w:val="1"/>
      <w:marLeft w:val="0"/>
      <w:marRight w:val="0"/>
      <w:marTop w:val="0"/>
      <w:marBottom w:val="0"/>
      <w:divBdr>
        <w:top w:val="none" w:sz="0" w:space="0" w:color="auto"/>
        <w:left w:val="none" w:sz="0" w:space="0" w:color="auto"/>
        <w:bottom w:val="none" w:sz="0" w:space="0" w:color="auto"/>
        <w:right w:val="none" w:sz="0" w:space="0" w:color="auto"/>
      </w:divBdr>
    </w:div>
    <w:div w:id="895893229">
      <w:bodyDiv w:val="1"/>
      <w:marLeft w:val="0"/>
      <w:marRight w:val="0"/>
      <w:marTop w:val="0"/>
      <w:marBottom w:val="0"/>
      <w:divBdr>
        <w:top w:val="none" w:sz="0" w:space="0" w:color="auto"/>
        <w:left w:val="none" w:sz="0" w:space="0" w:color="auto"/>
        <w:bottom w:val="none" w:sz="0" w:space="0" w:color="auto"/>
        <w:right w:val="none" w:sz="0" w:space="0" w:color="auto"/>
      </w:divBdr>
    </w:div>
    <w:div w:id="1638488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quisiciones@glasswing.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quisiciones@glasswing.org" TargetMode="External"/><Relationship Id="rId4" Type="http://schemas.openxmlformats.org/officeDocument/2006/relationships/settings" Target="settings.xml"/><Relationship Id="rId9" Type="http://schemas.openxmlformats.org/officeDocument/2006/relationships/hyperlink" Target="mailto:adquisiciones@glassw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46CC6-70E6-48FD-953D-61CBDE10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Pages>
  <Words>3256</Words>
  <Characters>17911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cp:lastModifiedBy>Senia Peña</cp:lastModifiedBy>
  <cp:revision>10</cp:revision>
  <cp:lastPrinted>2024-01-31T02:16:00Z</cp:lastPrinted>
  <dcterms:created xsi:type="dcterms:W3CDTF">2024-10-29T15:29:00Z</dcterms:created>
  <dcterms:modified xsi:type="dcterms:W3CDTF">2024-10-31T14:43:00Z</dcterms:modified>
</cp:coreProperties>
</file>